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DA6B" w14:textId="1D0C3515" w:rsidR="008E0240" w:rsidRPr="00EB6065" w:rsidRDefault="008E0240" w:rsidP="00262C7F">
      <w:pPr>
        <w:rPr>
          <w:rFonts w:ascii="Arial" w:hAnsi="Arial" w:cs="Arial"/>
          <w:b/>
          <w:bCs/>
          <w:sz w:val="23"/>
          <w:szCs w:val="23"/>
          <w:u w:val="single"/>
        </w:rPr>
      </w:pPr>
      <w:bookmarkStart w:id="0" w:name="_Toc56073945"/>
      <w:bookmarkStart w:id="1" w:name="_Toc228451037"/>
      <w:r w:rsidRPr="00EB6065">
        <w:rPr>
          <w:rFonts w:ascii="Arial" w:hAnsi="Arial" w:cs="Arial"/>
          <w:b/>
          <w:bCs/>
          <w:sz w:val="23"/>
          <w:szCs w:val="23"/>
          <w:u w:val="single"/>
        </w:rPr>
        <w:t xml:space="preserve">Annexure </w:t>
      </w:r>
      <w:r w:rsidR="000C7424" w:rsidRPr="00EB6065">
        <w:rPr>
          <w:rFonts w:ascii="Arial" w:hAnsi="Arial" w:cs="Arial"/>
          <w:b/>
          <w:bCs/>
          <w:sz w:val="23"/>
          <w:szCs w:val="23"/>
          <w:u w:val="single"/>
        </w:rPr>
        <w:t>3</w:t>
      </w:r>
    </w:p>
    <w:p w14:paraId="5A0F515B" w14:textId="23F8E80C" w:rsidR="00C13031" w:rsidRPr="00EB6065" w:rsidRDefault="00C13031" w:rsidP="008E0240">
      <w:pPr>
        <w:pStyle w:val="Heading2"/>
        <w:rPr>
          <w:rFonts w:ascii="Arial" w:hAnsi="Arial" w:cs="Arial"/>
          <w:b/>
          <w:bCs/>
          <w:color w:val="000000" w:themeColor="text1"/>
          <w:sz w:val="23"/>
          <w:szCs w:val="23"/>
          <w:u w:val="single"/>
        </w:rPr>
      </w:pPr>
      <w:r w:rsidRPr="00EB6065">
        <w:rPr>
          <w:rFonts w:ascii="Arial" w:hAnsi="Arial" w:cs="Arial"/>
          <w:b/>
          <w:bCs/>
          <w:color w:val="000000" w:themeColor="text1"/>
          <w:sz w:val="23"/>
          <w:szCs w:val="23"/>
          <w:u w:val="single"/>
        </w:rPr>
        <w:t>Format of deed of pledge</w:t>
      </w:r>
      <w:bookmarkEnd w:id="0"/>
      <w:bookmarkEnd w:id="1"/>
    </w:p>
    <w:p w14:paraId="796B44C6" w14:textId="093C56EA" w:rsidR="000237A8" w:rsidRPr="00EB6065" w:rsidRDefault="000237A8" w:rsidP="00C84BE1">
      <w:pPr>
        <w:pStyle w:val="ListParagraph"/>
        <w:numPr>
          <w:ilvl w:val="0"/>
          <w:numId w:val="9"/>
        </w:numPr>
        <w:rPr>
          <w:rFonts w:ascii="Arial" w:hAnsi="Arial" w:cs="Arial"/>
          <w:b/>
          <w:bCs/>
          <w:i/>
          <w:color w:val="000000"/>
          <w:sz w:val="23"/>
          <w:szCs w:val="23"/>
        </w:rPr>
      </w:pPr>
      <w:r w:rsidRPr="00EB6065">
        <w:rPr>
          <w:rFonts w:ascii="Arial" w:hAnsi="Arial" w:cs="Arial"/>
          <w:b/>
          <w:bCs/>
          <w:i/>
          <w:color w:val="000000"/>
          <w:sz w:val="23"/>
          <w:szCs w:val="23"/>
        </w:rPr>
        <w:t>Format of deed of pledge for clearing members for deposit of securities for Security deposit</w:t>
      </w:r>
      <w:r w:rsidR="00262C7F" w:rsidRPr="00EB6065">
        <w:rPr>
          <w:rFonts w:ascii="Arial" w:hAnsi="Arial" w:cs="Arial"/>
          <w:b/>
          <w:bCs/>
          <w:i/>
          <w:color w:val="000000"/>
          <w:sz w:val="23"/>
          <w:szCs w:val="23"/>
        </w:rPr>
        <w:t xml:space="preserve"> </w:t>
      </w:r>
    </w:p>
    <w:p w14:paraId="0AC505D3" w14:textId="37A70AC3" w:rsidR="00262C7F" w:rsidRPr="00EB6065" w:rsidRDefault="00262C7F" w:rsidP="00262C7F">
      <w:pPr>
        <w:ind w:left="360"/>
        <w:jc w:val="both"/>
        <w:rPr>
          <w:rFonts w:ascii="Arial" w:hAnsi="Arial" w:cs="Arial"/>
          <w:i/>
          <w:color w:val="000000"/>
          <w:sz w:val="23"/>
          <w:szCs w:val="23"/>
        </w:rPr>
      </w:pPr>
      <w:r w:rsidRPr="00EB6065">
        <w:rPr>
          <w:rFonts w:ascii="Arial" w:hAnsi="Arial" w:cs="Arial"/>
          <w:i/>
          <w:sz w:val="23"/>
          <w:szCs w:val="23"/>
        </w:rPr>
        <w:t xml:space="preserve">(To Be Executed </w:t>
      </w:r>
      <w:proofErr w:type="gramStart"/>
      <w:r w:rsidRPr="00EB6065">
        <w:rPr>
          <w:rFonts w:ascii="Arial" w:hAnsi="Arial" w:cs="Arial"/>
          <w:i/>
          <w:sz w:val="23"/>
          <w:szCs w:val="23"/>
        </w:rPr>
        <w:t>On</w:t>
      </w:r>
      <w:proofErr w:type="gramEnd"/>
      <w:r w:rsidRPr="00EB6065">
        <w:rPr>
          <w:rFonts w:ascii="Arial" w:hAnsi="Arial" w:cs="Arial"/>
          <w:i/>
          <w:sz w:val="23"/>
          <w:szCs w:val="23"/>
        </w:rPr>
        <w:t xml:space="preserve"> </w:t>
      </w:r>
      <w:proofErr w:type="gramStart"/>
      <w:r w:rsidRPr="00EB6065">
        <w:rPr>
          <w:rFonts w:ascii="Arial" w:hAnsi="Arial" w:cs="Arial"/>
          <w:i/>
          <w:sz w:val="23"/>
          <w:szCs w:val="23"/>
        </w:rPr>
        <w:t>Non Judicial</w:t>
      </w:r>
      <w:proofErr w:type="gramEnd"/>
      <w:r w:rsidRPr="00EB6065">
        <w:rPr>
          <w:rFonts w:ascii="Arial" w:hAnsi="Arial" w:cs="Arial"/>
          <w:i/>
          <w:sz w:val="23"/>
          <w:szCs w:val="23"/>
        </w:rPr>
        <w:t xml:space="preserve"> Stamp Paper </w:t>
      </w:r>
      <w:proofErr w:type="gramStart"/>
      <w:r w:rsidRPr="00EB6065">
        <w:rPr>
          <w:rFonts w:ascii="Arial" w:hAnsi="Arial" w:cs="Arial"/>
          <w:i/>
          <w:sz w:val="23"/>
          <w:szCs w:val="23"/>
        </w:rPr>
        <w:t>Of</w:t>
      </w:r>
      <w:proofErr w:type="gramEnd"/>
      <w:r w:rsidRPr="00EB6065">
        <w:rPr>
          <w:rFonts w:ascii="Arial" w:hAnsi="Arial" w:cs="Arial"/>
          <w:i/>
          <w:sz w:val="23"/>
          <w:szCs w:val="23"/>
        </w:rPr>
        <w:t xml:space="preserve"> Rs.600/- Or </w:t>
      </w:r>
      <w:proofErr w:type="gramStart"/>
      <w:r w:rsidRPr="00EB6065">
        <w:rPr>
          <w:rFonts w:ascii="Arial" w:hAnsi="Arial" w:cs="Arial"/>
          <w:i/>
          <w:sz w:val="23"/>
          <w:szCs w:val="23"/>
        </w:rPr>
        <w:t>In</w:t>
      </w:r>
      <w:proofErr w:type="gramEnd"/>
      <w:r w:rsidRPr="00EB6065">
        <w:rPr>
          <w:rFonts w:ascii="Arial" w:hAnsi="Arial" w:cs="Arial"/>
          <w:i/>
          <w:sz w:val="23"/>
          <w:szCs w:val="23"/>
        </w:rPr>
        <w:t xml:space="preserve"> Accordance </w:t>
      </w:r>
      <w:proofErr w:type="gramStart"/>
      <w:r w:rsidRPr="00EB6065">
        <w:rPr>
          <w:rFonts w:ascii="Arial" w:hAnsi="Arial" w:cs="Arial"/>
          <w:i/>
          <w:sz w:val="23"/>
          <w:szCs w:val="23"/>
        </w:rPr>
        <w:t>With</w:t>
      </w:r>
      <w:proofErr w:type="gramEnd"/>
      <w:r w:rsidRPr="00EB6065">
        <w:rPr>
          <w:rFonts w:ascii="Arial" w:hAnsi="Arial" w:cs="Arial"/>
          <w:i/>
          <w:sz w:val="23"/>
          <w:szCs w:val="23"/>
        </w:rPr>
        <w:t xml:space="preserve"> </w:t>
      </w:r>
      <w:proofErr w:type="gramStart"/>
      <w:r w:rsidRPr="00EB6065">
        <w:rPr>
          <w:rFonts w:ascii="Arial" w:hAnsi="Arial" w:cs="Arial"/>
          <w:i/>
          <w:sz w:val="23"/>
          <w:szCs w:val="23"/>
        </w:rPr>
        <w:t>The</w:t>
      </w:r>
      <w:proofErr w:type="gramEnd"/>
      <w:r w:rsidRPr="00EB6065">
        <w:rPr>
          <w:rFonts w:ascii="Arial" w:hAnsi="Arial" w:cs="Arial"/>
          <w:i/>
          <w:sz w:val="23"/>
          <w:szCs w:val="23"/>
        </w:rPr>
        <w:t xml:space="preserve"> Prevailing Rates Applicable </w:t>
      </w:r>
      <w:proofErr w:type="gramStart"/>
      <w:r w:rsidRPr="00EB6065">
        <w:rPr>
          <w:rFonts w:ascii="Arial" w:hAnsi="Arial" w:cs="Arial"/>
          <w:i/>
          <w:sz w:val="23"/>
          <w:szCs w:val="23"/>
        </w:rPr>
        <w:t>In</w:t>
      </w:r>
      <w:proofErr w:type="gramEnd"/>
      <w:r w:rsidRPr="00EB6065">
        <w:rPr>
          <w:rFonts w:ascii="Arial" w:hAnsi="Arial" w:cs="Arial"/>
          <w:i/>
          <w:sz w:val="23"/>
          <w:szCs w:val="23"/>
        </w:rPr>
        <w:t xml:space="preserve"> </w:t>
      </w:r>
      <w:proofErr w:type="gramStart"/>
      <w:r w:rsidRPr="00EB6065">
        <w:rPr>
          <w:rFonts w:ascii="Arial" w:hAnsi="Arial" w:cs="Arial"/>
          <w:i/>
          <w:sz w:val="23"/>
          <w:szCs w:val="23"/>
        </w:rPr>
        <w:t>The</w:t>
      </w:r>
      <w:proofErr w:type="gramEnd"/>
      <w:r w:rsidRPr="00EB6065">
        <w:rPr>
          <w:rFonts w:ascii="Arial" w:hAnsi="Arial" w:cs="Arial"/>
          <w:i/>
          <w:sz w:val="23"/>
          <w:szCs w:val="23"/>
        </w:rPr>
        <w:t xml:space="preserve"> Place </w:t>
      </w:r>
      <w:proofErr w:type="gramStart"/>
      <w:r w:rsidRPr="00EB6065">
        <w:rPr>
          <w:rFonts w:ascii="Arial" w:hAnsi="Arial" w:cs="Arial"/>
          <w:i/>
          <w:sz w:val="23"/>
          <w:szCs w:val="23"/>
        </w:rPr>
        <w:t>Of</w:t>
      </w:r>
      <w:proofErr w:type="gramEnd"/>
      <w:r w:rsidRPr="00EB6065">
        <w:rPr>
          <w:rFonts w:ascii="Arial" w:hAnsi="Arial" w:cs="Arial"/>
          <w:i/>
          <w:sz w:val="23"/>
          <w:szCs w:val="23"/>
        </w:rPr>
        <w:t xml:space="preserve"> Execution, Whichever Is Higher.)</w:t>
      </w:r>
    </w:p>
    <w:p w14:paraId="233A4DED" w14:textId="77777777" w:rsidR="000237A8" w:rsidRPr="00EB6065" w:rsidRDefault="000237A8" w:rsidP="000237A8">
      <w:pPr>
        <w:pStyle w:val="ListParagraph"/>
        <w:ind w:left="360"/>
        <w:jc w:val="both"/>
        <w:rPr>
          <w:rFonts w:ascii="Arial" w:hAnsi="Arial" w:cs="Arial"/>
          <w:sz w:val="23"/>
          <w:szCs w:val="23"/>
        </w:rPr>
      </w:pPr>
    </w:p>
    <w:p w14:paraId="0ECC4974"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This Deed of Pledge (hereinafter referred to as “the Deed”) is executed at _______________ on this ___ day of _________ 20___ by</w:t>
      </w:r>
    </w:p>
    <w:p w14:paraId="4E2A9E23" w14:textId="77777777" w:rsidR="000237A8" w:rsidRPr="00EB6065" w:rsidRDefault="000237A8" w:rsidP="000237A8">
      <w:pPr>
        <w:pStyle w:val="ListParagraph"/>
        <w:ind w:left="360"/>
        <w:jc w:val="both"/>
        <w:rPr>
          <w:rFonts w:ascii="Arial" w:hAnsi="Arial" w:cs="Arial"/>
          <w:sz w:val="23"/>
          <w:szCs w:val="23"/>
        </w:rPr>
      </w:pPr>
    </w:p>
    <w:p w14:paraId="54018AFE"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_______________________________, S/o / </w:t>
      </w:r>
      <w:proofErr w:type="gramStart"/>
      <w:r w:rsidRPr="00EB6065">
        <w:rPr>
          <w:rFonts w:ascii="Arial" w:hAnsi="Arial" w:cs="Arial"/>
          <w:sz w:val="23"/>
          <w:szCs w:val="23"/>
        </w:rPr>
        <w:t>d/</w:t>
      </w:r>
      <w:proofErr w:type="gramEnd"/>
      <w:r w:rsidRPr="00EB6065">
        <w:rPr>
          <w:rFonts w:ascii="Arial" w:hAnsi="Arial" w:cs="Arial"/>
          <w:sz w:val="23"/>
          <w:szCs w:val="23"/>
        </w:rPr>
        <w:t>o / w/o __________________ residing at _____________________ and having his office at ________________________________ *</w:t>
      </w:r>
    </w:p>
    <w:p w14:paraId="5A3E09CA" w14:textId="77777777" w:rsidR="000237A8" w:rsidRPr="00EB6065" w:rsidRDefault="000237A8" w:rsidP="000237A8">
      <w:pPr>
        <w:pStyle w:val="ListParagraph"/>
        <w:ind w:left="360"/>
        <w:jc w:val="both"/>
        <w:rPr>
          <w:rFonts w:ascii="Arial" w:hAnsi="Arial" w:cs="Arial"/>
          <w:sz w:val="23"/>
          <w:szCs w:val="23"/>
        </w:rPr>
      </w:pPr>
    </w:p>
    <w:p w14:paraId="190A6A38"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_____________________________, a partnership firm registered under the Indian Partnership Act, 1932 and having its office at __________________________________*</w:t>
      </w:r>
    </w:p>
    <w:p w14:paraId="3F99A608" w14:textId="77777777" w:rsidR="000237A8" w:rsidRPr="00EB6065" w:rsidRDefault="000237A8" w:rsidP="000237A8">
      <w:pPr>
        <w:pStyle w:val="ListParagraph"/>
        <w:ind w:left="360"/>
        <w:jc w:val="both"/>
        <w:rPr>
          <w:rFonts w:ascii="Arial" w:hAnsi="Arial" w:cs="Arial"/>
          <w:sz w:val="23"/>
          <w:szCs w:val="23"/>
        </w:rPr>
      </w:pPr>
    </w:p>
    <w:p w14:paraId="048369E2" w14:textId="537B6749"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________________________Ltd., incorporated as a company under the Companies Act, 1956</w:t>
      </w:r>
      <w:r w:rsidR="001E698C" w:rsidRPr="00EB6065">
        <w:rPr>
          <w:rFonts w:ascii="Arial" w:hAnsi="Arial" w:cs="Arial"/>
          <w:sz w:val="23"/>
          <w:szCs w:val="23"/>
        </w:rPr>
        <w:t>/</w:t>
      </w:r>
      <w:r w:rsidR="002A3B8D" w:rsidRPr="00EB6065">
        <w:rPr>
          <w:rFonts w:ascii="Arial" w:hAnsi="Arial" w:cs="Arial"/>
          <w:sz w:val="23"/>
          <w:szCs w:val="23"/>
        </w:rPr>
        <w:t xml:space="preserve"> Companies Act, 2013   </w:t>
      </w:r>
      <w:r w:rsidRPr="00EB6065">
        <w:rPr>
          <w:rFonts w:ascii="Arial" w:hAnsi="Arial" w:cs="Arial"/>
          <w:sz w:val="23"/>
          <w:szCs w:val="23"/>
        </w:rPr>
        <w:t xml:space="preserve"> and having its registered office at _______________________________________*</w:t>
      </w:r>
    </w:p>
    <w:p w14:paraId="4081C8EF" w14:textId="77777777" w:rsidR="000237A8" w:rsidRPr="00EB6065" w:rsidRDefault="000237A8" w:rsidP="000237A8">
      <w:pPr>
        <w:pStyle w:val="ListParagraph"/>
        <w:ind w:left="360"/>
        <w:jc w:val="both"/>
        <w:rPr>
          <w:rFonts w:ascii="Arial" w:hAnsi="Arial" w:cs="Arial"/>
          <w:sz w:val="23"/>
          <w:szCs w:val="23"/>
        </w:rPr>
      </w:pPr>
    </w:p>
    <w:p w14:paraId="4E065DC1"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_____________________________, a limited liability partnership firm registered under the Limited Liability Partnership Act, 2008 and having its office at </w:t>
      </w:r>
      <w:proofErr w:type="gramStart"/>
      <w:r w:rsidRPr="00EB6065">
        <w:rPr>
          <w:rFonts w:ascii="Arial" w:hAnsi="Arial" w:cs="Arial"/>
          <w:sz w:val="23"/>
          <w:szCs w:val="23"/>
        </w:rPr>
        <w:t>__________________________________*</w:t>
      </w:r>
      <w:proofErr w:type="gramEnd"/>
    </w:p>
    <w:p w14:paraId="6547824A" w14:textId="77777777" w:rsidR="000237A8" w:rsidRPr="00EB6065" w:rsidRDefault="000237A8" w:rsidP="000237A8">
      <w:pPr>
        <w:pStyle w:val="ListParagraph"/>
        <w:ind w:left="360"/>
        <w:jc w:val="both"/>
        <w:rPr>
          <w:rFonts w:ascii="Arial" w:hAnsi="Arial" w:cs="Arial"/>
          <w:sz w:val="23"/>
          <w:szCs w:val="23"/>
        </w:rPr>
      </w:pPr>
    </w:p>
    <w:p w14:paraId="035E2E2C" w14:textId="468826B2"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(hereinafter referred to as “Clearing </w:t>
      </w:r>
      <w:proofErr w:type="gramStart"/>
      <w:r w:rsidRPr="00EB6065">
        <w:rPr>
          <w:rFonts w:ascii="Arial" w:hAnsi="Arial" w:cs="Arial"/>
          <w:sz w:val="23"/>
          <w:szCs w:val="23"/>
        </w:rPr>
        <w:t>Member”  which</w:t>
      </w:r>
      <w:proofErr w:type="gramEnd"/>
      <w:r w:rsidRPr="00EB6065">
        <w:rPr>
          <w:rFonts w:ascii="Arial" w:hAnsi="Arial" w:cs="Arial"/>
          <w:sz w:val="23"/>
          <w:szCs w:val="23"/>
        </w:rPr>
        <w:t xml:space="preserve"> expression shall unless repugnant to the context thereof include successors, administrators and assigns) in </w:t>
      </w:r>
      <w:proofErr w:type="spellStart"/>
      <w:r w:rsidRPr="00EB6065">
        <w:rPr>
          <w:rFonts w:ascii="Arial" w:hAnsi="Arial" w:cs="Arial"/>
          <w:sz w:val="23"/>
          <w:szCs w:val="23"/>
        </w:rPr>
        <w:t>favour</w:t>
      </w:r>
      <w:proofErr w:type="spellEnd"/>
      <w:r w:rsidRPr="00EB6065">
        <w:rPr>
          <w:rFonts w:ascii="Arial" w:hAnsi="Arial" w:cs="Arial"/>
          <w:sz w:val="23"/>
          <w:szCs w:val="23"/>
        </w:rPr>
        <w:t xml:space="preserve"> of NSE Clearing Limited a company incorporated under the Companies Act, 1956</w:t>
      </w:r>
      <w:r w:rsidR="002A3B8D" w:rsidRPr="00EB6065">
        <w:rPr>
          <w:rFonts w:ascii="Arial" w:hAnsi="Arial" w:cs="Arial"/>
          <w:sz w:val="23"/>
          <w:szCs w:val="23"/>
        </w:rPr>
        <w:t xml:space="preserve"> </w:t>
      </w:r>
      <w:r w:rsidRPr="00EB6065">
        <w:rPr>
          <w:rFonts w:ascii="Arial" w:hAnsi="Arial" w:cs="Arial"/>
          <w:sz w:val="23"/>
          <w:szCs w:val="23"/>
        </w:rPr>
        <w:t>and having its registered office at Exchange Plaza, Bandra-Kurla Complex, Bandra (East), Mumb</w:t>
      </w:r>
      <w:r w:rsidR="002A3B8D" w:rsidRPr="00EB6065">
        <w:rPr>
          <w:rFonts w:ascii="Arial" w:hAnsi="Arial" w:cs="Arial"/>
          <w:sz w:val="23"/>
          <w:szCs w:val="23"/>
        </w:rPr>
        <w:t>a</w:t>
      </w:r>
      <w:r w:rsidRPr="00EB6065">
        <w:rPr>
          <w:rFonts w:ascii="Arial" w:hAnsi="Arial" w:cs="Arial"/>
          <w:sz w:val="23"/>
          <w:szCs w:val="23"/>
        </w:rPr>
        <w:t>i - 400051 (hereinafter referred to as “NCL” which expression shall unless repugnant to the context thereof, include its successors and assigns).</w:t>
      </w:r>
    </w:p>
    <w:p w14:paraId="4F1E06EE"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 </w:t>
      </w:r>
    </w:p>
    <w:p w14:paraId="4DFCB419"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WHEREAS </w:t>
      </w:r>
    </w:p>
    <w:p w14:paraId="7296028A" w14:textId="77777777" w:rsidR="000237A8" w:rsidRPr="00EB6065" w:rsidRDefault="000237A8" w:rsidP="000237A8">
      <w:pPr>
        <w:pStyle w:val="ListParagraph"/>
        <w:numPr>
          <w:ilvl w:val="0"/>
          <w:numId w:val="4"/>
        </w:numPr>
        <w:spacing w:after="200" w:line="276" w:lineRule="auto"/>
        <w:ind w:left="360"/>
        <w:jc w:val="both"/>
        <w:rPr>
          <w:rFonts w:ascii="Arial" w:hAnsi="Arial" w:cs="Arial"/>
          <w:sz w:val="23"/>
          <w:szCs w:val="23"/>
        </w:rPr>
      </w:pPr>
      <w:r w:rsidRPr="00EB6065">
        <w:rPr>
          <w:rFonts w:ascii="Arial" w:hAnsi="Arial" w:cs="Arial"/>
          <w:sz w:val="23"/>
          <w:szCs w:val="23"/>
        </w:rPr>
        <w:t>The Clearing Member is admitted to the Clearing Membership of NCL.</w:t>
      </w:r>
    </w:p>
    <w:p w14:paraId="7FEC51B4" w14:textId="77777777" w:rsidR="000237A8" w:rsidRPr="00EB6065" w:rsidRDefault="000237A8" w:rsidP="000237A8">
      <w:pPr>
        <w:pStyle w:val="ListParagraph"/>
        <w:ind w:left="360"/>
        <w:jc w:val="both"/>
        <w:rPr>
          <w:rFonts w:ascii="Arial" w:hAnsi="Arial" w:cs="Arial"/>
          <w:sz w:val="23"/>
          <w:szCs w:val="23"/>
        </w:rPr>
      </w:pPr>
    </w:p>
    <w:p w14:paraId="2807640C" w14:textId="77777777" w:rsidR="000237A8" w:rsidRPr="00EB6065" w:rsidRDefault="000237A8" w:rsidP="000237A8">
      <w:pPr>
        <w:pStyle w:val="ListParagraph"/>
        <w:numPr>
          <w:ilvl w:val="0"/>
          <w:numId w:val="4"/>
        </w:numPr>
        <w:spacing w:after="200" w:line="276" w:lineRule="auto"/>
        <w:ind w:left="360"/>
        <w:jc w:val="both"/>
        <w:rPr>
          <w:rFonts w:ascii="Arial" w:hAnsi="Arial" w:cs="Arial"/>
          <w:sz w:val="23"/>
          <w:szCs w:val="23"/>
        </w:rPr>
      </w:pPr>
      <w:r w:rsidRPr="00EB6065">
        <w:rPr>
          <w:rFonts w:ascii="Arial" w:hAnsi="Arial" w:cs="Arial"/>
          <w:sz w:val="23"/>
          <w:szCs w:val="23"/>
        </w:rPr>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E95EB5D" w14:textId="77777777" w:rsidR="000237A8" w:rsidRPr="00EB6065" w:rsidRDefault="000237A8" w:rsidP="000237A8">
      <w:pPr>
        <w:pStyle w:val="ListParagraph"/>
        <w:jc w:val="both"/>
        <w:rPr>
          <w:rFonts w:ascii="Arial" w:hAnsi="Arial" w:cs="Arial"/>
          <w:sz w:val="23"/>
          <w:szCs w:val="23"/>
        </w:rPr>
      </w:pPr>
    </w:p>
    <w:p w14:paraId="187321CF" w14:textId="77777777" w:rsidR="000237A8" w:rsidRPr="00EB6065" w:rsidRDefault="000237A8" w:rsidP="000237A8">
      <w:pPr>
        <w:pStyle w:val="ListParagraph"/>
        <w:numPr>
          <w:ilvl w:val="0"/>
          <w:numId w:val="4"/>
        </w:numPr>
        <w:spacing w:after="200" w:line="276" w:lineRule="auto"/>
        <w:ind w:left="360"/>
        <w:jc w:val="both"/>
        <w:rPr>
          <w:rFonts w:ascii="Arial" w:hAnsi="Arial" w:cs="Arial"/>
          <w:sz w:val="23"/>
          <w:szCs w:val="23"/>
        </w:rPr>
      </w:pPr>
      <w:r w:rsidRPr="00EB6065">
        <w:rPr>
          <w:rFonts w:ascii="Arial" w:hAnsi="Arial" w:cs="Arial"/>
          <w:sz w:val="23"/>
          <w:szCs w:val="23"/>
        </w:rPr>
        <w:t xml:space="preserve">The securities to be deposited by the Clearing Member shall be securities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form </w:t>
      </w:r>
      <w:proofErr w:type="gramStart"/>
      <w:r w:rsidRPr="00EB6065">
        <w:rPr>
          <w:rFonts w:ascii="Arial" w:hAnsi="Arial" w:cs="Arial"/>
          <w:sz w:val="23"/>
          <w:szCs w:val="23"/>
        </w:rPr>
        <w:t>and as</w:t>
      </w:r>
      <w:proofErr w:type="gramEnd"/>
      <w:r w:rsidRPr="00EB6065">
        <w:rPr>
          <w:rFonts w:ascii="Arial" w:hAnsi="Arial" w:cs="Arial"/>
          <w:sz w:val="23"/>
          <w:szCs w:val="23"/>
        </w:rPr>
        <w:t xml:space="preserve"> may be approved by NCL from time to time to an extent of Rs. ________ /- (Rupees ________________ only) or of such value as may be specified by NCL from time to time.</w:t>
      </w:r>
    </w:p>
    <w:p w14:paraId="13E4BF92" w14:textId="77777777" w:rsidR="000237A8" w:rsidRPr="00EB6065" w:rsidRDefault="000237A8" w:rsidP="000237A8">
      <w:pPr>
        <w:pStyle w:val="ListParagraph"/>
        <w:jc w:val="both"/>
        <w:rPr>
          <w:rFonts w:ascii="Arial" w:hAnsi="Arial" w:cs="Arial"/>
          <w:sz w:val="23"/>
          <w:szCs w:val="23"/>
        </w:rPr>
      </w:pPr>
    </w:p>
    <w:p w14:paraId="4995EE73" w14:textId="77777777" w:rsidR="000237A8" w:rsidRPr="00EB6065" w:rsidRDefault="000237A8" w:rsidP="000237A8">
      <w:pPr>
        <w:pStyle w:val="ListParagraph"/>
        <w:numPr>
          <w:ilvl w:val="0"/>
          <w:numId w:val="4"/>
        </w:numPr>
        <w:spacing w:after="200" w:line="276" w:lineRule="auto"/>
        <w:ind w:left="360"/>
        <w:jc w:val="both"/>
        <w:rPr>
          <w:rFonts w:ascii="Arial" w:hAnsi="Arial" w:cs="Arial"/>
          <w:sz w:val="23"/>
          <w:szCs w:val="23"/>
        </w:rPr>
      </w:pPr>
      <w:r w:rsidRPr="00EB6065">
        <w:rPr>
          <w:rFonts w:ascii="Arial" w:hAnsi="Arial" w:cs="Arial"/>
          <w:sz w:val="23"/>
          <w:szCs w:val="23"/>
        </w:rPr>
        <w:t xml:space="preserve">The Clearing Members may deposit the securities with such custodians acting as depository participants as may be determined by NCL from time to time or in the </w:t>
      </w:r>
      <w:r w:rsidRPr="00EB6065">
        <w:rPr>
          <w:rFonts w:ascii="Arial" w:hAnsi="Arial" w:cs="Arial"/>
          <w:sz w:val="23"/>
          <w:szCs w:val="23"/>
        </w:rPr>
        <w:lastRenderedPageBreak/>
        <w:t xml:space="preserve">alternative the Clearing Members may also make available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securities by creating a pledge on the said securities with any depository participant in </w:t>
      </w:r>
      <w:proofErr w:type="spellStart"/>
      <w:r w:rsidRPr="00EB6065">
        <w:rPr>
          <w:rFonts w:ascii="Arial" w:hAnsi="Arial" w:cs="Arial"/>
          <w:sz w:val="23"/>
          <w:szCs w:val="23"/>
        </w:rPr>
        <w:t>favour</w:t>
      </w:r>
      <w:proofErr w:type="spellEnd"/>
      <w:r w:rsidRPr="00EB6065">
        <w:rPr>
          <w:rFonts w:ascii="Arial" w:hAnsi="Arial" w:cs="Arial"/>
          <w:sz w:val="23"/>
          <w:szCs w:val="23"/>
        </w:rPr>
        <w:t xml:space="preserve"> of NCL. </w:t>
      </w:r>
    </w:p>
    <w:p w14:paraId="17E98447" w14:textId="77777777" w:rsidR="000237A8" w:rsidRPr="00EB6065" w:rsidRDefault="000237A8" w:rsidP="000237A8">
      <w:pPr>
        <w:pStyle w:val="ListParagraph"/>
        <w:ind w:left="426"/>
        <w:jc w:val="both"/>
        <w:rPr>
          <w:rFonts w:ascii="Arial" w:hAnsi="Arial" w:cs="Arial"/>
          <w:sz w:val="23"/>
          <w:szCs w:val="23"/>
        </w:rPr>
      </w:pPr>
    </w:p>
    <w:p w14:paraId="74844ABE" w14:textId="77777777" w:rsidR="000237A8" w:rsidRPr="00EB6065" w:rsidRDefault="000237A8" w:rsidP="000237A8">
      <w:pPr>
        <w:pStyle w:val="ListParagraph"/>
        <w:ind w:left="0"/>
        <w:jc w:val="both"/>
        <w:rPr>
          <w:rFonts w:ascii="Arial" w:hAnsi="Arial" w:cs="Arial"/>
          <w:sz w:val="23"/>
          <w:szCs w:val="23"/>
        </w:rPr>
      </w:pPr>
      <w:r w:rsidRPr="00EB6065">
        <w:rPr>
          <w:rFonts w:ascii="Arial" w:hAnsi="Arial" w:cs="Arial"/>
          <w:sz w:val="23"/>
          <w:szCs w:val="23"/>
        </w:rPr>
        <w:t>NOW THIS DEED WITNESSETH AS FOLLOWS:</w:t>
      </w:r>
    </w:p>
    <w:p w14:paraId="123448A6" w14:textId="77777777" w:rsidR="000237A8" w:rsidRPr="00EB6065" w:rsidRDefault="000237A8" w:rsidP="000237A8">
      <w:pPr>
        <w:pStyle w:val="ListParagraph"/>
        <w:numPr>
          <w:ilvl w:val="0"/>
          <w:numId w:val="5"/>
        </w:numPr>
        <w:tabs>
          <w:tab w:val="clear" w:pos="810"/>
          <w:tab w:val="num" w:pos="284"/>
        </w:tabs>
        <w:spacing w:after="200" w:line="276" w:lineRule="auto"/>
        <w:ind w:left="284" w:hanging="284"/>
        <w:jc w:val="both"/>
        <w:rPr>
          <w:rFonts w:ascii="Arial" w:hAnsi="Arial" w:cs="Arial"/>
          <w:sz w:val="23"/>
          <w:szCs w:val="23"/>
        </w:rPr>
      </w:pPr>
      <w:r w:rsidRPr="00EB6065">
        <w:rPr>
          <w:rFonts w:ascii="Arial" w:hAnsi="Arial" w:cs="Arial"/>
          <w:sz w:val="23"/>
          <w:szCs w:val="23"/>
        </w:rPr>
        <w:t xml:space="preserve">In consideration of NCL having agreed to accept approve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w:t>
      </w:r>
    </w:p>
    <w:p w14:paraId="7AD3B1E3" w14:textId="77777777" w:rsidR="000237A8" w:rsidRPr="00EB6065" w:rsidRDefault="000237A8" w:rsidP="000237A8">
      <w:pPr>
        <w:pStyle w:val="ListParagraph"/>
        <w:numPr>
          <w:ilvl w:val="0"/>
          <w:numId w:val="5"/>
        </w:numPr>
        <w:tabs>
          <w:tab w:val="clear" w:pos="810"/>
          <w:tab w:val="num" w:pos="284"/>
        </w:tabs>
        <w:spacing w:after="200" w:line="276" w:lineRule="auto"/>
        <w:ind w:left="284" w:hanging="284"/>
        <w:jc w:val="both"/>
        <w:rPr>
          <w:rFonts w:ascii="Arial" w:hAnsi="Arial" w:cs="Arial"/>
          <w:sz w:val="23"/>
          <w:szCs w:val="23"/>
        </w:rPr>
      </w:pPr>
      <w:r w:rsidRPr="00EB6065">
        <w:rPr>
          <w:rFonts w:ascii="Arial" w:hAnsi="Arial" w:cs="Arial"/>
          <w:sz w:val="23"/>
          <w:szCs w:val="23"/>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265C4A67" w14:textId="77777777" w:rsidR="000237A8" w:rsidRPr="00EB6065" w:rsidRDefault="000237A8" w:rsidP="000237A8">
      <w:pPr>
        <w:pStyle w:val="ListParagraph"/>
        <w:numPr>
          <w:ilvl w:val="0"/>
          <w:numId w:val="5"/>
        </w:numPr>
        <w:tabs>
          <w:tab w:val="clear" w:pos="810"/>
          <w:tab w:val="num" w:pos="284"/>
        </w:tabs>
        <w:spacing w:after="200" w:line="276" w:lineRule="auto"/>
        <w:ind w:left="284" w:hanging="284"/>
        <w:jc w:val="both"/>
        <w:rPr>
          <w:rFonts w:ascii="Arial" w:hAnsi="Arial" w:cs="Arial"/>
          <w:sz w:val="23"/>
          <w:szCs w:val="23"/>
        </w:rPr>
      </w:pPr>
      <w:r w:rsidRPr="00EB6065">
        <w:rPr>
          <w:rFonts w:ascii="Arial" w:hAnsi="Arial" w:cs="Arial"/>
          <w:sz w:val="23"/>
          <w:szCs w:val="23"/>
        </w:rPr>
        <w:t xml:space="preserve">In case where the Clearing member are not using the facility of such custodians acting as depository participants as may be determined by NCL from time to time, the clearing </w:t>
      </w:r>
      <w:proofErr w:type="gramStart"/>
      <w:r w:rsidRPr="00EB6065">
        <w:rPr>
          <w:rFonts w:ascii="Arial" w:hAnsi="Arial" w:cs="Arial"/>
          <w:sz w:val="23"/>
          <w:szCs w:val="23"/>
        </w:rPr>
        <w:t>member’s</w:t>
      </w:r>
      <w:proofErr w:type="gramEnd"/>
      <w:r w:rsidRPr="00EB6065">
        <w:rPr>
          <w:rFonts w:ascii="Arial" w:hAnsi="Arial" w:cs="Arial"/>
          <w:sz w:val="23"/>
          <w:szCs w:val="23"/>
        </w:rPr>
        <w:t xml:space="preserve"> shall ensure creation of pledge on said securities as per the depository mechanism by the depository participant where such securities are held</w:t>
      </w:r>
    </w:p>
    <w:p w14:paraId="3D9F0B7D" w14:textId="77777777" w:rsidR="000237A8" w:rsidRPr="00EB6065" w:rsidRDefault="000237A8" w:rsidP="000237A8">
      <w:pPr>
        <w:pStyle w:val="ListParagraph"/>
        <w:numPr>
          <w:ilvl w:val="0"/>
          <w:numId w:val="5"/>
        </w:numPr>
        <w:tabs>
          <w:tab w:val="clear" w:pos="810"/>
          <w:tab w:val="num" w:pos="284"/>
        </w:tabs>
        <w:spacing w:after="200" w:line="276" w:lineRule="auto"/>
        <w:ind w:left="284" w:hanging="284"/>
        <w:jc w:val="both"/>
        <w:rPr>
          <w:rFonts w:ascii="Arial" w:hAnsi="Arial" w:cs="Arial"/>
          <w:sz w:val="23"/>
          <w:szCs w:val="23"/>
        </w:rPr>
      </w:pPr>
      <w:r w:rsidRPr="00EB6065">
        <w:rPr>
          <w:rFonts w:ascii="Arial" w:hAnsi="Arial" w:cs="Arial"/>
          <w:sz w:val="23"/>
          <w:szCs w:val="23"/>
        </w:rPr>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EB6065">
        <w:rPr>
          <w:rFonts w:ascii="Arial" w:hAnsi="Arial" w:cs="Arial"/>
          <w:sz w:val="23"/>
          <w:szCs w:val="23"/>
        </w:rPr>
        <w:t>pledged at all times</w:t>
      </w:r>
      <w:proofErr w:type="gramEnd"/>
      <w:r w:rsidRPr="00EB6065">
        <w:rPr>
          <w:rFonts w:ascii="Arial" w:hAnsi="Arial" w:cs="Arial"/>
          <w:sz w:val="23"/>
          <w:szCs w:val="23"/>
        </w:rPr>
        <w:t xml:space="preserve"> with NCL by virtue of this Deed</w:t>
      </w:r>
    </w:p>
    <w:p w14:paraId="19888B7C" w14:textId="77777777" w:rsidR="000237A8" w:rsidRPr="00EB6065" w:rsidRDefault="000237A8" w:rsidP="000237A8">
      <w:pPr>
        <w:pStyle w:val="ListParagraph"/>
        <w:numPr>
          <w:ilvl w:val="0"/>
          <w:numId w:val="5"/>
        </w:numPr>
        <w:tabs>
          <w:tab w:val="clear" w:pos="810"/>
          <w:tab w:val="num" w:pos="284"/>
        </w:tabs>
        <w:spacing w:after="200" w:line="276" w:lineRule="auto"/>
        <w:ind w:left="284" w:hanging="284"/>
        <w:jc w:val="both"/>
        <w:rPr>
          <w:rFonts w:ascii="Arial" w:hAnsi="Arial" w:cs="Arial"/>
          <w:sz w:val="23"/>
          <w:szCs w:val="23"/>
        </w:rPr>
      </w:pPr>
      <w:r w:rsidRPr="00EB6065">
        <w:rPr>
          <w:rFonts w:ascii="Arial" w:hAnsi="Arial" w:cs="Arial"/>
          <w:sz w:val="23"/>
          <w:szCs w:val="23"/>
        </w:rPr>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65BDC0E" w14:textId="77777777" w:rsidR="000237A8" w:rsidRPr="00EB6065" w:rsidRDefault="000237A8" w:rsidP="000237A8">
      <w:pPr>
        <w:pStyle w:val="ListParagraph"/>
        <w:numPr>
          <w:ilvl w:val="0"/>
          <w:numId w:val="5"/>
        </w:numPr>
        <w:tabs>
          <w:tab w:val="clear" w:pos="810"/>
          <w:tab w:val="num" w:pos="284"/>
        </w:tabs>
        <w:spacing w:after="200" w:line="276" w:lineRule="auto"/>
        <w:ind w:left="284" w:hanging="284"/>
        <w:jc w:val="both"/>
        <w:rPr>
          <w:rFonts w:ascii="Arial" w:hAnsi="Arial" w:cs="Arial"/>
          <w:sz w:val="23"/>
          <w:szCs w:val="23"/>
        </w:rPr>
      </w:pPr>
      <w:r w:rsidRPr="00EB6065">
        <w:rPr>
          <w:rFonts w:ascii="Arial" w:hAnsi="Arial" w:cs="Arial"/>
          <w:sz w:val="23"/>
          <w:szCs w:val="23"/>
        </w:rPr>
        <w:t xml:space="preserve">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w:t>
      </w:r>
      <w:r w:rsidRPr="00EB6065">
        <w:rPr>
          <w:rFonts w:ascii="Arial" w:hAnsi="Arial" w:cs="Arial"/>
          <w:sz w:val="23"/>
          <w:szCs w:val="23"/>
        </w:rPr>
        <w:lastRenderedPageBreak/>
        <w:t>not do or allow anything to be done that may prejudice the Said Securities while he/it remains liable to NCL in any manner without the prior written permission of NCL</w:t>
      </w:r>
    </w:p>
    <w:p w14:paraId="2D15CDEB" w14:textId="77777777" w:rsidR="000237A8" w:rsidRPr="00EB6065" w:rsidRDefault="000237A8" w:rsidP="000237A8">
      <w:pPr>
        <w:pStyle w:val="ListParagraph"/>
        <w:numPr>
          <w:ilvl w:val="0"/>
          <w:numId w:val="5"/>
        </w:numPr>
        <w:tabs>
          <w:tab w:val="clear" w:pos="810"/>
          <w:tab w:val="num" w:pos="284"/>
        </w:tabs>
        <w:spacing w:after="200" w:line="276" w:lineRule="auto"/>
        <w:ind w:left="360" w:hanging="284"/>
        <w:jc w:val="both"/>
        <w:rPr>
          <w:rFonts w:ascii="Arial" w:hAnsi="Arial" w:cs="Arial"/>
          <w:sz w:val="23"/>
          <w:szCs w:val="23"/>
        </w:rPr>
      </w:pPr>
      <w:r w:rsidRPr="00EB6065">
        <w:rPr>
          <w:rFonts w:ascii="Arial" w:hAnsi="Arial" w:cs="Arial"/>
          <w:sz w:val="23"/>
          <w:szCs w:val="23"/>
        </w:rPr>
        <w:t xml:space="preserve">The Clearing Member agrees, declares and undertakes that he/it shall be bound and abide by the terms and conditions of the Scheme for the Deposit of securities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form as formulated and determined by NCL, for security deposit either in their existing form or as modified/changed/altered /amended from time to time pursuant to requirement/ compliance of Clearing Membership. </w:t>
      </w:r>
    </w:p>
    <w:p w14:paraId="38897921" w14:textId="77777777" w:rsidR="000237A8" w:rsidRPr="00EB6065" w:rsidRDefault="000237A8" w:rsidP="000237A8">
      <w:pPr>
        <w:pStyle w:val="ListParagraph"/>
        <w:numPr>
          <w:ilvl w:val="0"/>
          <w:numId w:val="5"/>
        </w:numPr>
        <w:tabs>
          <w:tab w:val="clear" w:pos="810"/>
          <w:tab w:val="num" w:pos="284"/>
        </w:tabs>
        <w:spacing w:after="200" w:line="276" w:lineRule="auto"/>
        <w:ind w:left="360" w:hanging="284"/>
        <w:jc w:val="both"/>
        <w:rPr>
          <w:rFonts w:ascii="Arial" w:hAnsi="Arial" w:cs="Arial"/>
          <w:sz w:val="23"/>
          <w:szCs w:val="23"/>
        </w:rPr>
      </w:pPr>
      <w:r w:rsidRPr="00EB6065">
        <w:rPr>
          <w:rFonts w:ascii="Arial" w:hAnsi="Arial" w:cs="Arial"/>
          <w:sz w:val="23"/>
          <w:szCs w:val="23"/>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EB6065">
        <w:rPr>
          <w:rFonts w:ascii="Arial" w:hAnsi="Arial" w:cs="Arial"/>
          <w:sz w:val="23"/>
          <w:szCs w:val="23"/>
        </w:rPr>
        <w:t>realised</w:t>
      </w:r>
      <w:proofErr w:type="spellEnd"/>
      <w:r w:rsidRPr="00EB6065">
        <w:rPr>
          <w:rFonts w:ascii="Arial" w:hAnsi="Arial" w:cs="Arial"/>
          <w:sz w:val="23"/>
          <w:szCs w:val="23"/>
        </w:rPr>
        <w:t xml:space="preserve"> from such pledge/sale/disposal/or other transfer shall be </w:t>
      </w:r>
      <w:proofErr w:type="spellStart"/>
      <w:r w:rsidRPr="00EB6065">
        <w:rPr>
          <w:rFonts w:ascii="Arial" w:hAnsi="Arial" w:cs="Arial"/>
          <w:sz w:val="23"/>
          <w:szCs w:val="23"/>
        </w:rPr>
        <w:t>utilised</w:t>
      </w:r>
      <w:proofErr w:type="spellEnd"/>
      <w:r w:rsidRPr="00EB6065">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EB6065">
        <w:rPr>
          <w:rFonts w:ascii="Arial" w:hAnsi="Arial" w:cs="Arial"/>
          <w:sz w:val="23"/>
          <w:szCs w:val="23"/>
        </w:rPr>
        <w:t>agrees</w:t>
      </w:r>
      <w:proofErr w:type="gramEnd"/>
      <w:r w:rsidRPr="00EB6065">
        <w:rPr>
          <w:rFonts w:ascii="Arial" w:hAnsi="Arial" w:cs="Arial"/>
          <w:sz w:val="23"/>
          <w:szCs w:val="23"/>
        </w:rPr>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proofErr w:type="gramStart"/>
      <w:r w:rsidRPr="00EB6065">
        <w:rPr>
          <w:rFonts w:ascii="Arial" w:hAnsi="Arial" w:cs="Arial"/>
          <w:sz w:val="23"/>
          <w:szCs w:val="23"/>
        </w:rPr>
        <w:t>days</w:t>
      </w:r>
      <w:proofErr w:type="gramEnd"/>
      <w:r w:rsidRPr="00EB6065">
        <w:rPr>
          <w:rFonts w:ascii="Arial" w:hAnsi="Arial" w:cs="Arial"/>
          <w:sz w:val="23"/>
          <w:szCs w:val="23"/>
        </w:rPr>
        <w:t xml:space="preserve"> time</w:t>
      </w:r>
      <w:proofErr w:type="spellEnd"/>
      <w:r w:rsidRPr="00EB6065">
        <w:rPr>
          <w:rFonts w:ascii="Arial" w:hAnsi="Arial" w:cs="Arial"/>
          <w:sz w:val="23"/>
          <w:szCs w:val="23"/>
        </w:rPr>
        <w:t xml:space="preserve"> and also due to the nature of transactions on NCL. </w:t>
      </w:r>
    </w:p>
    <w:p w14:paraId="0CF8A8C7" w14:textId="77777777" w:rsidR="000237A8" w:rsidRPr="00EB6065" w:rsidRDefault="000237A8" w:rsidP="000237A8">
      <w:pPr>
        <w:pStyle w:val="ListParagraph"/>
        <w:ind w:left="360"/>
        <w:jc w:val="both"/>
        <w:rPr>
          <w:rFonts w:ascii="Arial" w:hAnsi="Arial" w:cs="Arial"/>
          <w:sz w:val="23"/>
          <w:szCs w:val="23"/>
        </w:rPr>
      </w:pPr>
    </w:p>
    <w:p w14:paraId="3A6FA034"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9.</w:t>
      </w:r>
      <w:r w:rsidRPr="00EB6065">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utilized as such in the discretion of NCL, as if each of the obligations, liabilities or commitments is secured by the Said Securities. This Deed shall not be considered as cancelled or in any way affected on its </w:t>
      </w:r>
      <w:proofErr w:type="spellStart"/>
      <w:r w:rsidRPr="00EB6065">
        <w:rPr>
          <w:rFonts w:ascii="Arial" w:hAnsi="Arial" w:cs="Arial"/>
          <w:sz w:val="23"/>
          <w:szCs w:val="23"/>
        </w:rPr>
        <w:t>utilisation</w:t>
      </w:r>
      <w:proofErr w:type="spellEnd"/>
      <w:r w:rsidRPr="00EB6065">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6761B06C" w14:textId="77777777" w:rsidR="000237A8" w:rsidRPr="00EB6065" w:rsidRDefault="000237A8" w:rsidP="000237A8">
      <w:pPr>
        <w:pStyle w:val="ListParagraph"/>
        <w:ind w:left="360"/>
        <w:jc w:val="both"/>
        <w:rPr>
          <w:rFonts w:ascii="Arial" w:hAnsi="Arial" w:cs="Arial"/>
          <w:sz w:val="23"/>
          <w:szCs w:val="23"/>
        </w:rPr>
      </w:pPr>
    </w:p>
    <w:p w14:paraId="29BA0EA8"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10.</w:t>
      </w:r>
      <w:r w:rsidRPr="00EB6065">
        <w:rPr>
          <w:rFonts w:ascii="Arial" w:hAnsi="Arial" w:cs="Arial"/>
          <w:sz w:val="23"/>
          <w:szCs w:val="23"/>
        </w:rPr>
        <w:tab/>
        <w:t>The Clearing Member shall be released from his/</w:t>
      </w:r>
      <w:proofErr w:type="gramStart"/>
      <w:r w:rsidRPr="00EB6065">
        <w:rPr>
          <w:rFonts w:ascii="Arial" w:hAnsi="Arial" w:cs="Arial"/>
          <w:sz w:val="23"/>
          <w:szCs w:val="23"/>
        </w:rPr>
        <w:t>its</w:t>
      </w:r>
      <w:proofErr w:type="gramEnd"/>
      <w:r w:rsidRPr="00EB6065">
        <w:rPr>
          <w:rFonts w:ascii="Arial" w:hAnsi="Arial" w:cs="Arial"/>
          <w:sz w:val="23"/>
          <w:szCs w:val="23"/>
        </w:rPr>
        <w:t xml:space="preserve"> obligations, liabilities under this Deed only when NCL, in writing, expressly provides for the release of </w:t>
      </w:r>
      <w:proofErr w:type="gramStart"/>
      <w:r w:rsidRPr="00EB6065">
        <w:rPr>
          <w:rFonts w:ascii="Arial" w:hAnsi="Arial" w:cs="Arial"/>
          <w:sz w:val="23"/>
          <w:szCs w:val="23"/>
        </w:rPr>
        <w:t>the Said</w:t>
      </w:r>
      <w:proofErr w:type="gramEnd"/>
      <w:r w:rsidRPr="00EB6065">
        <w:rPr>
          <w:rFonts w:ascii="Arial" w:hAnsi="Arial" w:cs="Arial"/>
          <w:sz w:val="23"/>
          <w:szCs w:val="23"/>
        </w:rPr>
        <w:t xml:space="preserve"> Securities.</w:t>
      </w:r>
    </w:p>
    <w:p w14:paraId="61D0FA54" w14:textId="77777777" w:rsidR="000237A8" w:rsidRPr="00EB6065" w:rsidRDefault="000237A8" w:rsidP="000237A8">
      <w:pPr>
        <w:pStyle w:val="ListParagraph"/>
        <w:ind w:left="360"/>
        <w:jc w:val="both"/>
        <w:rPr>
          <w:rFonts w:ascii="Arial" w:hAnsi="Arial" w:cs="Arial"/>
          <w:sz w:val="23"/>
          <w:szCs w:val="23"/>
        </w:rPr>
      </w:pPr>
    </w:p>
    <w:p w14:paraId="2920444E"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11.</w:t>
      </w:r>
      <w:r w:rsidRPr="00EB6065">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55E92B5E" w14:textId="77777777" w:rsidR="000237A8" w:rsidRPr="00EB6065" w:rsidRDefault="000237A8" w:rsidP="000237A8">
      <w:pPr>
        <w:pStyle w:val="ListParagraph"/>
        <w:ind w:left="360"/>
        <w:jc w:val="both"/>
        <w:rPr>
          <w:rFonts w:ascii="Arial" w:hAnsi="Arial" w:cs="Arial"/>
          <w:sz w:val="23"/>
          <w:szCs w:val="23"/>
        </w:rPr>
      </w:pPr>
    </w:p>
    <w:p w14:paraId="6D31967A"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12.</w:t>
      </w:r>
      <w:r w:rsidRPr="00EB6065">
        <w:rPr>
          <w:rFonts w:ascii="Arial" w:hAnsi="Arial" w:cs="Arial"/>
          <w:sz w:val="23"/>
          <w:szCs w:val="23"/>
        </w:rPr>
        <w:tab/>
        <w:t xml:space="preserve">The Clearing Member agrees to execute such further documents whether of a legal nature or otherwise as may be required by NCL for the purpose of giving effect to the </w:t>
      </w:r>
      <w:r w:rsidRPr="00EB6065">
        <w:rPr>
          <w:rFonts w:ascii="Arial" w:hAnsi="Arial" w:cs="Arial"/>
          <w:sz w:val="23"/>
          <w:szCs w:val="23"/>
        </w:rPr>
        <w:lastRenderedPageBreak/>
        <w:t xml:space="preserve">provisions of this Deed </w:t>
      </w:r>
      <w:proofErr w:type="gramStart"/>
      <w:r w:rsidRPr="00EB6065">
        <w:rPr>
          <w:rFonts w:ascii="Arial" w:hAnsi="Arial" w:cs="Arial"/>
          <w:sz w:val="23"/>
          <w:szCs w:val="23"/>
        </w:rPr>
        <w:t>and also</w:t>
      </w:r>
      <w:proofErr w:type="gramEnd"/>
      <w:r w:rsidRPr="00EB6065">
        <w:rPr>
          <w:rFonts w:ascii="Arial" w:hAnsi="Arial" w:cs="Arial"/>
          <w:sz w:val="23"/>
          <w:szCs w:val="23"/>
        </w:rPr>
        <w:t xml:space="preserve"> the Scheme for the Deposit of </w:t>
      </w:r>
      <w:proofErr w:type="gramStart"/>
      <w:r w:rsidRPr="00EB6065">
        <w:rPr>
          <w:rFonts w:ascii="Arial" w:hAnsi="Arial" w:cs="Arial"/>
          <w:sz w:val="23"/>
          <w:szCs w:val="23"/>
        </w:rPr>
        <w:t>securities</w:t>
      </w:r>
      <w:proofErr w:type="gramEnd"/>
      <w:r w:rsidRPr="00EB6065">
        <w:rPr>
          <w:rFonts w:ascii="Arial" w:hAnsi="Arial" w:cs="Arial"/>
          <w:sz w:val="23"/>
          <w:szCs w:val="23"/>
        </w:rPr>
        <w:t xml:space="preserve"> in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form.</w:t>
      </w:r>
    </w:p>
    <w:p w14:paraId="2266C4A7" w14:textId="77777777" w:rsidR="000237A8" w:rsidRPr="00EB6065" w:rsidRDefault="000237A8" w:rsidP="000237A8">
      <w:pPr>
        <w:pStyle w:val="ListParagraph"/>
        <w:ind w:left="360"/>
        <w:jc w:val="both"/>
        <w:rPr>
          <w:rFonts w:ascii="Arial" w:hAnsi="Arial" w:cs="Arial"/>
          <w:sz w:val="23"/>
          <w:szCs w:val="23"/>
        </w:rPr>
      </w:pPr>
    </w:p>
    <w:p w14:paraId="5B92F7BC"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13.</w:t>
      </w:r>
      <w:r w:rsidRPr="00EB6065">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3036C290" w14:textId="77777777" w:rsidR="000237A8" w:rsidRPr="00EB6065" w:rsidRDefault="000237A8" w:rsidP="000237A8">
      <w:pPr>
        <w:pStyle w:val="ListParagraph"/>
        <w:ind w:left="360"/>
        <w:jc w:val="both"/>
        <w:rPr>
          <w:rFonts w:ascii="Arial" w:hAnsi="Arial" w:cs="Arial"/>
          <w:sz w:val="23"/>
          <w:szCs w:val="23"/>
        </w:rPr>
      </w:pPr>
    </w:p>
    <w:p w14:paraId="3FD2CAEE"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14.</w:t>
      </w:r>
      <w:r w:rsidRPr="00EB6065">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EB6065">
        <w:rPr>
          <w:rFonts w:ascii="Arial" w:hAnsi="Arial" w:cs="Arial"/>
          <w:sz w:val="23"/>
          <w:szCs w:val="23"/>
        </w:rPr>
        <w:t>etc</w:t>
      </w:r>
      <w:proofErr w:type="spellEnd"/>
      <w:r w:rsidRPr="00EB6065">
        <w:rPr>
          <w:rFonts w:ascii="Arial" w:hAnsi="Arial" w:cs="Arial"/>
          <w:sz w:val="23"/>
          <w:szCs w:val="23"/>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4BFE448" w14:textId="77777777" w:rsidR="000237A8" w:rsidRPr="00EB6065" w:rsidRDefault="000237A8" w:rsidP="000237A8">
      <w:pPr>
        <w:pStyle w:val="ListParagraph"/>
        <w:ind w:left="360"/>
        <w:jc w:val="both"/>
        <w:rPr>
          <w:rFonts w:ascii="Arial" w:hAnsi="Arial" w:cs="Arial"/>
          <w:sz w:val="23"/>
          <w:szCs w:val="23"/>
        </w:rPr>
      </w:pPr>
    </w:p>
    <w:p w14:paraId="20A54D23"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15.</w:t>
      </w:r>
      <w:r w:rsidRPr="00EB6065">
        <w:rPr>
          <w:rFonts w:ascii="Arial" w:hAnsi="Arial" w:cs="Arial"/>
          <w:sz w:val="23"/>
          <w:szCs w:val="23"/>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008D0D4A" w14:textId="77777777" w:rsidR="000237A8" w:rsidRPr="00EB6065" w:rsidRDefault="000237A8" w:rsidP="000237A8">
      <w:pPr>
        <w:pStyle w:val="ListParagraph"/>
        <w:ind w:left="360"/>
        <w:jc w:val="both"/>
        <w:rPr>
          <w:rFonts w:ascii="Arial" w:hAnsi="Arial" w:cs="Arial"/>
          <w:sz w:val="23"/>
          <w:szCs w:val="23"/>
        </w:rPr>
      </w:pPr>
    </w:p>
    <w:p w14:paraId="3E436DA1"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Executed at _____________ on the day, month and year above mentioned.</w:t>
      </w:r>
    </w:p>
    <w:p w14:paraId="3BD1979A" w14:textId="77777777" w:rsidR="000237A8" w:rsidRPr="00EB6065" w:rsidRDefault="000237A8" w:rsidP="000237A8">
      <w:pPr>
        <w:pStyle w:val="ListParagraph"/>
        <w:ind w:left="360"/>
        <w:jc w:val="both"/>
        <w:rPr>
          <w:rFonts w:ascii="Arial" w:hAnsi="Arial" w:cs="Arial"/>
          <w:sz w:val="23"/>
          <w:szCs w:val="23"/>
        </w:rPr>
      </w:pPr>
    </w:p>
    <w:p w14:paraId="72B1B347"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Signed, sealed and delivered by the within named **</w:t>
      </w:r>
    </w:p>
    <w:p w14:paraId="26379DCF"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Clearing Member__</w:t>
      </w:r>
    </w:p>
    <w:p w14:paraId="3EADE125"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in the presence of witnesses</w:t>
      </w:r>
    </w:p>
    <w:p w14:paraId="2FA32534" w14:textId="77777777" w:rsidR="000237A8" w:rsidRPr="00EB6065" w:rsidRDefault="000237A8" w:rsidP="000237A8">
      <w:pPr>
        <w:pStyle w:val="ListParagraph"/>
        <w:ind w:left="360"/>
        <w:jc w:val="both"/>
        <w:rPr>
          <w:rFonts w:ascii="Arial" w:hAnsi="Arial" w:cs="Arial"/>
          <w:sz w:val="23"/>
          <w:szCs w:val="23"/>
        </w:rPr>
      </w:pPr>
    </w:p>
    <w:p w14:paraId="20D710C9" w14:textId="77777777" w:rsidR="000237A8" w:rsidRPr="00EB6065" w:rsidRDefault="000237A8" w:rsidP="000237A8">
      <w:pPr>
        <w:pStyle w:val="ListParagraph"/>
        <w:ind w:left="360"/>
        <w:jc w:val="both"/>
        <w:rPr>
          <w:rFonts w:ascii="Arial" w:hAnsi="Arial" w:cs="Arial"/>
          <w:sz w:val="23"/>
          <w:szCs w:val="23"/>
        </w:rPr>
      </w:pPr>
    </w:p>
    <w:p w14:paraId="75ABC123"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1.</w:t>
      </w:r>
    </w:p>
    <w:p w14:paraId="591D5EEA" w14:textId="77777777" w:rsidR="000237A8" w:rsidRPr="00EB6065" w:rsidRDefault="000237A8" w:rsidP="000237A8">
      <w:pPr>
        <w:pStyle w:val="ListParagraph"/>
        <w:ind w:left="360"/>
        <w:jc w:val="both"/>
        <w:rPr>
          <w:rFonts w:ascii="Arial" w:hAnsi="Arial" w:cs="Arial"/>
          <w:sz w:val="23"/>
          <w:szCs w:val="23"/>
        </w:rPr>
      </w:pPr>
    </w:p>
    <w:p w14:paraId="56CF12F2"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2.</w:t>
      </w:r>
    </w:p>
    <w:p w14:paraId="6116A2E2" w14:textId="77777777" w:rsidR="000237A8" w:rsidRPr="00EB6065" w:rsidRDefault="000237A8" w:rsidP="000237A8">
      <w:pPr>
        <w:pStyle w:val="ListParagraph"/>
        <w:ind w:left="360"/>
        <w:jc w:val="both"/>
        <w:rPr>
          <w:rFonts w:ascii="Arial" w:hAnsi="Arial" w:cs="Arial"/>
          <w:sz w:val="23"/>
          <w:szCs w:val="23"/>
        </w:rPr>
      </w:pPr>
    </w:p>
    <w:p w14:paraId="3C739131"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    </w:t>
      </w:r>
      <w:proofErr w:type="gramStart"/>
      <w:r w:rsidRPr="00EB6065">
        <w:rPr>
          <w:rFonts w:ascii="Arial" w:hAnsi="Arial" w:cs="Arial"/>
          <w:sz w:val="23"/>
          <w:szCs w:val="23"/>
        </w:rPr>
        <w:t>strike</w:t>
      </w:r>
      <w:proofErr w:type="gramEnd"/>
      <w:r w:rsidRPr="00EB6065">
        <w:rPr>
          <w:rFonts w:ascii="Arial" w:hAnsi="Arial" w:cs="Arial"/>
          <w:sz w:val="23"/>
          <w:szCs w:val="23"/>
        </w:rPr>
        <w:t xml:space="preserve"> out whichever is not applicable</w:t>
      </w:r>
    </w:p>
    <w:p w14:paraId="3895DD84"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 To be signed by </w:t>
      </w:r>
    </w:p>
    <w:p w14:paraId="685FED30"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the Clearing member in case of individual. </w:t>
      </w:r>
    </w:p>
    <w:p w14:paraId="431B3B48"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All partners in case of a Partnership firm </w:t>
      </w:r>
    </w:p>
    <w:p w14:paraId="06BE01C4"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 xml:space="preserve">by any two of the following persons in the case of a Company.  </w:t>
      </w:r>
    </w:p>
    <w:p w14:paraId="4256700E" w14:textId="77777777" w:rsidR="000237A8" w:rsidRPr="00EB6065" w:rsidRDefault="000237A8" w:rsidP="000237A8">
      <w:pPr>
        <w:pStyle w:val="ListParagraph"/>
        <w:numPr>
          <w:ilvl w:val="0"/>
          <w:numId w:val="6"/>
        </w:numPr>
        <w:spacing w:after="200" w:line="276" w:lineRule="auto"/>
        <w:jc w:val="both"/>
        <w:rPr>
          <w:rFonts w:ascii="Arial" w:hAnsi="Arial" w:cs="Arial"/>
          <w:sz w:val="23"/>
          <w:szCs w:val="23"/>
        </w:rPr>
      </w:pPr>
      <w:r w:rsidRPr="00EB6065">
        <w:rPr>
          <w:rFonts w:ascii="Arial" w:hAnsi="Arial" w:cs="Arial"/>
          <w:sz w:val="23"/>
          <w:szCs w:val="23"/>
        </w:rPr>
        <w:t xml:space="preserve">Managing Director </w:t>
      </w:r>
    </w:p>
    <w:p w14:paraId="0915973D"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ii. Whole-time Director</w:t>
      </w:r>
    </w:p>
    <w:p w14:paraId="1C57C3F2" w14:textId="77777777" w:rsidR="000237A8" w:rsidRPr="00EB6065" w:rsidRDefault="000237A8" w:rsidP="000237A8">
      <w:pPr>
        <w:pStyle w:val="ListParagraph"/>
        <w:ind w:left="360"/>
        <w:jc w:val="both"/>
        <w:rPr>
          <w:rFonts w:ascii="Arial" w:hAnsi="Arial" w:cs="Arial"/>
          <w:sz w:val="23"/>
          <w:szCs w:val="23"/>
        </w:rPr>
      </w:pPr>
      <w:r w:rsidRPr="00EB6065">
        <w:rPr>
          <w:rFonts w:ascii="Arial" w:hAnsi="Arial" w:cs="Arial"/>
          <w:sz w:val="23"/>
          <w:szCs w:val="23"/>
        </w:rPr>
        <w:t>iii. Directors</w:t>
      </w:r>
    </w:p>
    <w:p w14:paraId="6E04EB03" w14:textId="77777777" w:rsidR="000237A8" w:rsidRPr="00EB6065" w:rsidRDefault="000237A8" w:rsidP="000237A8">
      <w:pPr>
        <w:jc w:val="both"/>
        <w:rPr>
          <w:rFonts w:ascii="Arial" w:hAnsi="Arial" w:cs="Arial"/>
          <w:sz w:val="23"/>
          <w:szCs w:val="23"/>
        </w:rPr>
      </w:pPr>
    </w:p>
    <w:p w14:paraId="50BFC2F1" w14:textId="057D2BEB" w:rsidR="001E698C" w:rsidRPr="00EB6065" w:rsidRDefault="001E698C" w:rsidP="00525CB5">
      <w:pPr>
        <w:pStyle w:val="ListParagraph"/>
        <w:numPr>
          <w:ilvl w:val="0"/>
          <w:numId w:val="9"/>
        </w:numPr>
        <w:adjustRightInd w:val="0"/>
        <w:spacing w:line="240" w:lineRule="atLeast"/>
        <w:jc w:val="both"/>
        <w:rPr>
          <w:rFonts w:ascii="Arial" w:hAnsi="Arial" w:cs="Arial"/>
          <w:b/>
          <w:bCs/>
          <w:i/>
          <w:color w:val="000000"/>
          <w:sz w:val="23"/>
          <w:szCs w:val="23"/>
        </w:rPr>
      </w:pPr>
      <w:r w:rsidRPr="00EB6065">
        <w:rPr>
          <w:rFonts w:ascii="Arial" w:hAnsi="Arial" w:cs="Arial"/>
          <w:b/>
          <w:bCs/>
          <w:i/>
          <w:color w:val="000000"/>
          <w:sz w:val="23"/>
          <w:szCs w:val="23"/>
        </w:rPr>
        <w:t>Format of deed of pledge for Clearing Members for deposit of securities for margin deposit</w:t>
      </w:r>
    </w:p>
    <w:p w14:paraId="2E8DF7F5" w14:textId="77777777" w:rsidR="00262C7F" w:rsidRPr="00EB6065" w:rsidRDefault="00262C7F" w:rsidP="00262C7F">
      <w:pPr>
        <w:pStyle w:val="ListParagraph"/>
        <w:jc w:val="both"/>
        <w:rPr>
          <w:rFonts w:ascii="Arial" w:hAnsi="Arial" w:cs="Arial"/>
          <w:i/>
          <w:color w:val="000000"/>
          <w:sz w:val="23"/>
          <w:szCs w:val="23"/>
        </w:rPr>
      </w:pPr>
      <w:r w:rsidRPr="00EB6065">
        <w:rPr>
          <w:rFonts w:ascii="Arial" w:hAnsi="Arial" w:cs="Arial"/>
          <w:i/>
          <w:sz w:val="23"/>
          <w:szCs w:val="23"/>
        </w:rPr>
        <w:lastRenderedPageBreak/>
        <w:t xml:space="preserve">(To Be Executed </w:t>
      </w:r>
      <w:proofErr w:type="gramStart"/>
      <w:r w:rsidRPr="00EB6065">
        <w:rPr>
          <w:rFonts w:ascii="Arial" w:hAnsi="Arial" w:cs="Arial"/>
          <w:i/>
          <w:sz w:val="23"/>
          <w:szCs w:val="23"/>
        </w:rPr>
        <w:t>On</w:t>
      </w:r>
      <w:proofErr w:type="gramEnd"/>
      <w:r w:rsidRPr="00EB6065">
        <w:rPr>
          <w:rFonts w:ascii="Arial" w:hAnsi="Arial" w:cs="Arial"/>
          <w:i/>
          <w:sz w:val="23"/>
          <w:szCs w:val="23"/>
        </w:rPr>
        <w:t xml:space="preserve"> </w:t>
      </w:r>
      <w:proofErr w:type="gramStart"/>
      <w:r w:rsidRPr="00EB6065">
        <w:rPr>
          <w:rFonts w:ascii="Arial" w:hAnsi="Arial" w:cs="Arial"/>
          <w:i/>
          <w:sz w:val="23"/>
          <w:szCs w:val="23"/>
        </w:rPr>
        <w:t>Non Judicial</w:t>
      </w:r>
      <w:proofErr w:type="gramEnd"/>
      <w:r w:rsidRPr="00EB6065">
        <w:rPr>
          <w:rFonts w:ascii="Arial" w:hAnsi="Arial" w:cs="Arial"/>
          <w:i/>
          <w:sz w:val="23"/>
          <w:szCs w:val="23"/>
        </w:rPr>
        <w:t xml:space="preserve"> Stamp Paper </w:t>
      </w:r>
      <w:proofErr w:type="gramStart"/>
      <w:r w:rsidRPr="00EB6065">
        <w:rPr>
          <w:rFonts w:ascii="Arial" w:hAnsi="Arial" w:cs="Arial"/>
          <w:i/>
          <w:sz w:val="23"/>
          <w:szCs w:val="23"/>
        </w:rPr>
        <w:t>Of</w:t>
      </w:r>
      <w:proofErr w:type="gramEnd"/>
      <w:r w:rsidRPr="00EB6065">
        <w:rPr>
          <w:rFonts w:ascii="Arial" w:hAnsi="Arial" w:cs="Arial"/>
          <w:i/>
          <w:sz w:val="23"/>
          <w:szCs w:val="23"/>
        </w:rPr>
        <w:t xml:space="preserve"> Rs.600/- Or </w:t>
      </w:r>
      <w:proofErr w:type="gramStart"/>
      <w:r w:rsidRPr="00EB6065">
        <w:rPr>
          <w:rFonts w:ascii="Arial" w:hAnsi="Arial" w:cs="Arial"/>
          <w:i/>
          <w:sz w:val="23"/>
          <w:szCs w:val="23"/>
        </w:rPr>
        <w:t>In</w:t>
      </w:r>
      <w:proofErr w:type="gramEnd"/>
      <w:r w:rsidRPr="00EB6065">
        <w:rPr>
          <w:rFonts w:ascii="Arial" w:hAnsi="Arial" w:cs="Arial"/>
          <w:i/>
          <w:sz w:val="23"/>
          <w:szCs w:val="23"/>
        </w:rPr>
        <w:t xml:space="preserve"> Accordance </w:t>
      </w:r>
      <w:proofErr w:type="gramStart"/>
      <w:r w:rsidRPr="00EB6065">
        <w:rPr>
          <w:rFonts w:ascii="Arial" w:hAnsi="Arial" w:cs="Arial"/>
          <w:i/>
          <w:sz w:val="23"/>
          <w:szCs w:val="23"/>
        </w:rPr>
        <w:t>With</w:t>
      </w:r>
      <w:proofErr w:type="gramEnd"/>
      <w:r w:rsidRPr="00EB6065">
        <w:rPr>
          <w:rFonts w:ascii="Arial" w:hAnsi="Arial" w:cs="Arial"/>
          <w:i/>
          <w:sz w:val="23"/>
          <w:szCs w:val="23"/>
        </w:rPr>
        <w:t xml:space="preserve"> </w:t>
      </w:r>
      <w:proofErr w:type="gramStart"/>
      <w:r w:rsidRPr="00EB6065">
        <w:rPr>
          <w:rFonts w:ascii="Arial" w:hAnsi="Arial" w:cs="Arial"/>
          <w:i/>
          <w:sz w:val="23"/>
          <w:szCs w:val="23"/>
        </w:rPr>
        <w:t>The</w:t>
      </w:r>
      <w:proofErr w:type="gramEnd"/>
      <w:r w:rsidRPr="00EB6065">
        <w:rPr>
          <w:rFonts w:ascii="Arial" w:hAnsi="Arial" w:cs="Arial"/>
          <w:i/>
          <w:sz w:val="23"/>
          <w:szCs w:val="23"/>
        </w:rPr>
        <w:t xml:space="preserve"> Prevailing Rates Applicable </w:t>
      </w:r>
      <w:proofErr w:type="gramStart"/>
      <w:r w:rsidRPr="00EB6065">
        <w:rPr>
          <w:rFonts w:ascii="Arial" w:hAnsi="Arial" w:cs="Arial"/>
          <w:i/>
          <w:sz w:val="23"/>
          <w:szCs w:val="23"/>
        </w:rPr>
        <w:t>In</w:t>
      </w:r>
      <w:proofErr w:type="gramEnd"/>
      <w:r w:rsidRPr="00EB6065">
        <w:rPr>
          <w:rFonts w:ascii="Arial" w:hAnsi="Arial" w:cs="Arial"/>
          <w:i/>
          <w:sz w:val="23"/>
          <w:szCs w:val="23"/>
        </w:rPr>
        <w:t xml:space="preserve"> </w:t>
      </w:r>
      <w:proofErr w:type="gramStart"/>
      <w:r w:rsidRPr="00EB6065">
        <w:rPr>
          <w:rFonts w:ascii="Arial" w:hAnsi="Arial" w:cs="Arial"/>
          <w:i/>
          <w:sz w:val="23"/>
          <w:szCs w:val="23"/>
        </w:rPr>
        <w:t>The</w:t>
      </w:r>
      <w:proofErr w:type="gramEnd"/>
      <w:r w:rsidRPr="00EB6065">
        <w:rPr>
          <w:rFonts w:ascii="Arial" w:hAnsi="Arial" w:cs="Arial"/>
          <w:i/>
          <w:sz w:val="23"/>
          <w:szCs w:val="23"/>
        </w:rPr>
        <w:t xml:space="preserve"> Place </w:t>
      </w:r>
      <w:proofErr w:type="gramStart"/>
      <w:r w:rsidRPr="00EB6065">
        <w:rPr>
          <w:rFonts w:ascii="Arial" w:hAnsi="Arial" w:cs="Arial"/>
          <w:i/>
          <w:sz w:val="23"/>
          <w:szCs w:val="23"/>
        </w:rPr>
        <w:t>Of</w:t>
      </w:r>
      <w:proofErr w:type="gramEnd"/>
      <w:r w:rsidRPr="00EB6065">
        <w:rPr>
          <w:rFonts w:ascii="Arial" w:hAnsi="Arial" w:cs="Arial"/>
          <w:i/>
          <w:sz w:val="23"/>
          <w:szCs w:val="23"/>
        </w:rPr>
        <w:t xml:space="preserve"> Execution, Whichever Is Higher.)</w:t>
      </w:r>
    </w:p>
    <w:p w14:paraId="793325A8" w14:textId="77777777" w:rsidR="001E698C" w:rsidRPr="00EB6065" w:rsidRDefault="001E698C" w:rsidP="001E698C">
      <w:pPr>
        <w:pStyle w:val="ListParagraph"/>
        <w:ind w:left="360"/>
        <w:jc w:val="both"/>
        <w:rPr>
          <w:rFonts w:ascii="Arial" w:hAnsi="Arial" w:cs="Arial"/>
          <w:sz w:val="23"/>
          <w:szCs w:val="23"/>
        </w:rPr>
      </w:pPr>
    </w:p>
    <w:p w14:paraId="3A38A859"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 This Deed of Pledge (hereinafter referred to as “the Deed”) is executed at _______________ on this ___ day of _________ 20___ by</w:t>
      </w:r>
    </w:p>
    <w:p w14:paraId="2A9F4429" w14:textId="77777777" w:rsidR="001E698C" w:rsidRPr="00EB6065" w:rsidRDefault="001E698C" w:rsidP="001E698C">
      <w:pPr>
        <w:pStyle w:val="ListParagraph"/>
        <w:ind w:left="360"/>
        <w:jc w:val="both"/>
        <w:rPr>
          <w:rFonts w:ascii="Arial" w:hAnsi="Arial" w:cs="Arial"/>
          <w:sz w:val="23"/>
          <w:szCs w:val="23"/>
        </w:rPr>
      </w:pPr>
    </w:p>
    <w:p w14:paraId="3B06ACF7"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_______________________________, S/o / </w:t>
      </w:r>
      <w:proofErr w:type="gramStart"/>
      <w:r w:rsidRPr="00EB6065">
        <w:rPr>
          <w:rFonts w:ascii="Arial" w:hAnsi="Arial" w:cs="Arial"/>
          <w:sz w:val="23"/>
          <w:szCs w:val="23"/>
        </w:rPr>
        <w:t>d/</w:t>
      </w:r>
      <w:proofErr w:type="gramEnd"/>
      <w:r w:rsidRPr="00EB6065">
        <w:rPr>
          <w:rFonts w:ascii="Arial" w:hAnsi="Arial" w:cs="Arial"/>
          <w:sz w:val="23"/>
          <w:szCs w:val="23"/>
        </w:rPr>
        <w:t>o / w/o __________________ residing at _____________________ and having his office at ________________________________ *</w:t>
      </w:r>
    </w:p>
    <w:p w14:paraId="0A2651EE" w14:textId="77777777" w:rsidR="001E698C" w:rsidRPr="00EB6065" w:rsidRDefault="001E698C" w:rsidP="001E698C">
      <w:pPr>
        <w:pStyle w:val="ListParagraph"/>
        <w:ind w:left="360"/>
        <w:jc w:val="both"/>
        <w:rPr>
          <w:rFonts w:ascii="Arial" w:hAnsi="Arial" w:cs="Arial"/>
          <w:sz w:val="23"/>
          <w:szCs w:val="23"/>
        </w:rPr>
      </w:pPr>
    </w:p>
    <w:p w14:paraId="7B21D4E6"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_____________________________, a partnership firm registered under the Indian Partnership Act, 1932 and having its office at __________________________________*</w:t>
      </w:r>
    </w:p>
    <w:p w14:paraId="5BF179A8" w14:textId="77777777" w:rsidR="001E698C" w:rsidRPr="00EB6065" w:rsidRDefault="001E698C" w:rsidP="001E698C">
      <w:pPr>
        <w:pStyle w:val="ListParagraph"/>
        <w:ind w:left="360"/>
        <w:jc w:val="both"/>
        <w:rPr>
          <w:rFonts w:ascii="Arial" w:hAnsi="Arial" w:cs="Arial"/>
          <w:sz w:val="23"/>
          <w:szCs w:val="23"/>
        </w:rPr>
      </w:pPr>
    </w:p>
    <w:p w14:paraId="59D516D8" w14:textId="609862FE"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________________________Ltd., incorporated as a company under the Companies Act, 1956/</w:t>
      </w:r>
      <w:r w:rsidR="00D247FE" w:rsidRPr="00EB6065">
        <w:rPr>
          <w:rFonts w:ascii="Arial" w:hAnsi="Arial" w:cs="Arial"/>
          <w:sz w:val="23"/>
          <w:szCs w:val="23"/>
        </w:rPr>
        <w:t xml:space="preserve"> Companies Act, 2013    </w:t>
      </w:r>
      <w:r w:rsidRPr="00EB6065">
        <w:rPr>
          <w:rFonts w:ascii="Arial" w:hAnsi="Arial" w:cs="Arial"/>
          <w:sz w:val="23"/>
          <w:szCs w:val="23"/>
        </w:rPr>
        <w:t>and having its registered office at _______________________________________*</w:t>
      </w:r>
    </w:p>
    <w:p w14:paraId="5EDA3D20" w14:textId="77777777" w:rsidR="001E698C" w:rsidRPr="00EB6065" w:rsidRDefault="001E698C" w:rsidP="001E698C">
      <w:pPr>
        <w:pStyle w:val="ListParagraph"/>
        <w:ind w:left="360"/>
        <w:jc w:val="both"/>
        <w:rPr>
          <w:rFonts w:ascii="Arial" w:hAnsi="Arial" w:cs="Arial"/>
          <w:sz w:val="23"/>
          <w:szCs w:val="23"/>
        </w:rPr>
      </w:pPr>
    </w:p>
    <w:p w14:paraId="7567DA99" w14:textId="39EB737C"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(hereinafter referred to as “Clearing </w:t>
      </w:r>
      <w:proofErr w:type="gramStart"/>
      <w:r w:rsidRPr="00EB6065">
        <w:rPr>
          <w:rFonts w:ascii="Arial" w:hAnsi="Arial" w:cs="Arial"/>
          <w:sz w:val="23"/>
          <w:szCs w:val="23"/>
        </w:rPr>
        <w:t>Member”  which</w:t>
      </w:r>
      <w:proofErr w:type="gramEnd"/>
      <w:r w:rsidRPr="00EB6065">
        <w:rPr>
          <w:rFonts w:ascii="Arial" w:hAnsi="Arial" w:cs="Arial"/>
          <w:sz w:val="23"/>
          <w:szCs w:val="23"/>
        </w:rPr>
        <w:t xml:space="preserve"> expression shall unless repugnant to the context thereof include successors, administrators and assigns) in </w:t>
      </w:r>
      <w:proofErr w:type="spellStart"/>
      <w:r w:rsidRPr="00EB6065">
        <w:rPr>
          <w:rFonts w:ascii="Arial" w:hAnsi="Arial" w:cs="Arial"/>
          <w:sz w:val="23"/>
          <w:szCs w:val="23"/>
        </w:rPr>
        <w:t>favour</w:t>
      </w:r>
      <w:proofErr w:type="spellEnd"/>
      <w:r w:rsidRPr="00EB6065">
        <w:rPr>
          <w:rFonts w:ascii="Arial" w:hAnsi="Arial" w:cs="Arial"/>
          <w:sz w:val="23"/>
          <w:szCs w:val="23"/>
        </w:rPr>
        <w:t xml:space="preserve"> of   NSE Clearing </w:t>
      </w:r>
      <w:proofErr w:type="gramStart"/>
      <w:r w:rsidRPr="00EB6065">
        <w:rPr>
          <w:rFonts w:ascii="Arial" w:hAnsi="Arial" w:cs="Arial"/>
          <w:sz w:val="23"/>
          <w:szCs w:val="23"/>
        </w:rPr>
        <w:t xml:space="preserve">Limited </w:t>
      </w:r>
      <w:r w:rsidR="00E746A1" w:rsidRPr="00EB6065">
        <w:rPr>
          <w:rFonts w:ascii="Arial" w:hAnsi="Arial" w:cs="Arial"/>
          <w:sz w:val="23"/>
          <w:szCs w:val="23"/>
        </w:rPr>
        <w:t>,</w:t>
      </w:r>
      <w:proofErr w:type="gramEnd"/>
      <w:r w:rsidR="00E746A1" w:rsidRPr="00EB6065">
        <w:rPr>
          <w:rFonts w:ascii="Arial" w:hAnsi="Arial" w:cs="Arial"/>
          <w:sz w:val="23"/>
          <w:szCs w:val="23"/>
        </w:rPr>
        <w:t xml:space="preserve"> </w:t>
      </w:r>
      <w:r w:rsidRPr="00EB6065">
        <w:rPr>
          <w:rFonts w:ascii="Arial" w:hAnsi="Arial" w:cs="Arial"/>
          <w:sz w:val="23"/>
          <w:szCs w:val="23"/>
        </w:rPr>
        <w:t>a company incorporated under the Companies Act, 1956</w:t>
      </w:r>
      <w:r w:rsidR="00D247FE" w:rsidRPr="00EB6065" w:rsidDel="00D247FE">
        <w:rPr>
          <w:rFonts w:ascii="Arial" w:hAnsi="Arial" w:cs="Arial"/>
          <w:sz w:val="23"/>
          <w:szCs w:val="23"/>
        </w:rPr>
        <w:t xml:space="preserve"> </w:t>
      </w:r>
      <w:r w:rsidRPr="00EB6065">
        <w:rPr>
          <w:rFonts w:ascii="Arial" w:hAnsi="Arial" w:cs="Arial"/>
          <w:sz w:val="23"/>
          <w:szCs w:val="23"/>
        </w:rPr>
        <w:t>and having its registered office at Exchange Plaza, Bandra-Kurla Complex, Bandra (East), Mumbai - 400051 (hereinafter referred to as “NCL” which expression shall unless repugnant to the context thereof, include its successors and assigns).</w:t>
      </w:r>
    </w:p>
    <w:p w14:paraId="2C3A27F4" w14:textId="77777777" w:rsidR="001E698C" w:rsidRPr="00EB6065" w:rsidRDefault="001E698C" w:rsidP="001E698C">
      <w:pPr>
        <w:pStyle w:val="ListParagraph"/>
        <w:ind w:left="360"/>
        <w:jc w:val="both"/>
        <w:rPr>
          <w:rFonts w:ascii="Arial" w:hAnsi="Arial" w:cs="Arial"/>
          <w:sz w:val="23"/>
          <w:szCs w:val="23"/>
        </w:rPr>
      </w:pPr>
    </w:p>
    <w:p w14:paraId="4E1B8598"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WHEREAS</w:t>
      </w:r>
    </w:p>
    <w:p w14:paraId="10E0FCC7" w14:textId="77777777" w:rsidR="001E698C" w:rsidRPr="00EB6065" w:rsidRDefault="001E698C" w:rsidP="001E698C">
      <w:pPr>
        <w:pStyle w:val="ListParagraph"/>
        <w:ind w:left="360"/>
        <w:jc w:val="both"/>
        <w:rPr>
          <w:rFonts w:ascii="Arial" w:hAnsi="Arial" w:cs="Arial"/>
          <w:sz w:val="23"/>
          <w:szCs w:val="23"/>
        </w:rPr>
      </w:pPr>
    </w:p>
    <w:p w14:paraId="224E08A1"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a)</w:t>
      </w:r>
      <w:r w:rsidRPr="00EB6065">
        <w:rPr>
          <w:rFonts w:ascii="Arial" w:hAnsi="Arial" w:cs="Arial"/>
          <w:sz w:val="23"/>
          <w:szCs w:val="23"/>
        </w:rPr>
        <w:tab/>
        <w:t>The Clearing Member is admitted to the Clearing Membership of NCL.</w:t>
      </w:r>
    </w:p>
    <w:p w14:paraId="26ADD405"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b)</w:t>
      </w:r>
      <w:r w:rsidRPr="00EB6065">
        <w:rPr>
          <w:rFonts w:ascii="Arial" w:hAnsi="Arial" w:cs="Arial"/>
          <w:sz w:val="23"/>
          <w:szCs w:val="23"/>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75AB7AE3"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c)</w:t>
      </w:r>
      <w:r w:rsidRPr="00EB6065">
        <w:rPr>
          <w:rFonts w:ascii="Arial" w:hAnsi="Arial" w:cs="Arial"/>
          <w:sz w:val="23"/>
          <w:szCs w:val="23"/>
        </w:rPr>
        <w:tab/>
        <w:t xml:space="preserve">The securities to be deposited by the Clearing Member shall be securities in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form and as may be approved by NCL from time to time. </w:t>
      </w:r>
    </w:p>
    <w:p w14:paraId="4E9643B6"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d)</w:t>
      </w:r>
      <w:r w:rsidRPr="00EB6065">
        <w:rPr>
          <w:rFonts w:ascii="Arial" w:hAnsi="Arial" w:cs="Arial"/>
          <w:sz w:val="23"/>
          <w:szCs w:val="23"/>
        </w:rPr>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securities by creating a pledge on the said securities with any depository participant in </w:t>
      </w:r>
      <w:proofErr w:type="spellStart"/>
      <w:r w:rsidRPr="00EB6065">
        <w:rPr>
          <w:rFonts w:ascii="Arial" w:hAnsi="Arial" w:cs="Arial"/>
          <w:sz w:val="23"/>
          <w:szCs w:val="23"/>
        </w:rPr>
        <w:t>favour</w:t>
      </w:r>
      <w:proofErr w:type="spellEnd"/>
      <w:r w:rsidRPr="00EB6065">
        <w:rPr>
          <w:rFonts w:ascii="Arial" w:hAnsi="Arial" w:cs="Arial"/>
          <w:sz w:val="23"/>
          <w:szCs w:val="23"/>
        </w:rPr>
        <w:t xml:space="preserve"> of NCL. </w:t>
      </w:r>
    </w:p>
    <w:p w14:paraId="75B070A9" w14:textId="77777777" w:rsidR="001E698C" w:rsidRPr="00EB6065" w:rsidRDefault="001E698C" w:rsidP="001E698C">
      <w:pPr>
        <w:pStyle w:val="ListParagraph"/>
        <w:ind w:left="360"/>
        <w:jc w:val="both"/>
        <w:rPr>
          <w:rFonts w:ascii="Arial" w:hAnsi="Arial" w:cs="Arial"/>
          <w:sz w:val="23"/>
          <w:szCs w:val="23"/>
        </w:rPr>
      </w:pPr>
    </w:p>
    <w:p w14:paraId="0CDEF18B" w14:textId="77777777" w:rsidR="001E698C" w:rsidRPr="00EB6065" w:rsidRDefault="001E698C" w:rsidP="001E698C">
      <w:pPr>
        <w:pStyle w:val="ListParagraph"/>
        <w:ind w:left="0"/>
        <w:jc w:val="both"/>
        <w:rPr>
          <w:rFonts w:ascii="Arial" w:hAnsi="Arial" w:cs="Arial"/>
          <w:sz w:val="23"/>
          <w:szCs w:val="23"/>
        </w:rPr>
      </w:pPr>
      <w:r w:rsidRPr="00EB6065">
        <w:rPr>
          <w:rFonts w:ascii="Arial" w:hAnsi="Arial" w:cs="Arial"/>
          <w:sz w:val="23"/>
          <w:szCs w:val="23"/>
        </w:rPr>
        <w:t>NOW THIS DEED WITNESSETH AS FOLLOW</w:t>
      </w:r>
    </w:p>
    <w:p w14:paraId="5FE51592" w14:textId="77777777" w:rsidR="001E698C" w:rsidRPr="00EB6065" w:rsidRDefault="001E698C" w:rsidP="001E698C">
      <w:pPr>
        <w:pStyle w:val="ListParagraph"/>
        <w:numPr>
          <w:ilvl w:val="0"/>
          <w:numId w:val="7"/>
        </w:numPr>
        <w:spacing w:after="200" w:line="276" w:lineRule="auto"/>
        <w:jc w:val="both"/>
        <w:rPr>
          <w:rFonts w:ascii="Arial" w:hAnsi="Arial" w:cs="Arial"/>
          <w:sz w:val="23"/>
          <w:szCs w:val="23"/>
        </w:rPr>
      </w:pPr>
      <w:r w:rsidRPr="00EB6065">
        <w:rPr>
          <w:rFonts w:ascii="Arial" w:hAnsi="Arial" w:cs="Arial"/>
          <w:sz w:val="23"/>
          <w:szCs w:val="23"/>
        </w:rPr>
        <w:t xml:space="preserve">In consideration of NCL having agreed to accept approved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w:t>
      </w:r>
      <w:r w:rsidRPr="00EB6065">
        <w:rPr>
          <w:rFonts w:ascii="Arial" w:hAnsi="Arial" w:cs="Arial"/>
          <w:sz w:val="23"/>
          <w:szCs w:val="23"/>
        </w:rPr>
        <w:lastRenderedPageBreak/>
        <w:t>referred to as “NSEIL”) or any other party as decided by NCL arising out of or incidental to any contracts made, executed, undertaken, carried out or entered into by him/it.</w:t>
      </w:r>
    </w:p>
    <w:p w14:paraId="72796517" w14:textId="77777777" w:rsidR="001E698C" w:rsidRPr="00EB6065" w:rsidRDefault="001E698C" w:rsidP="001E698C">
      <w:pPr>
        <w:pStyle w:val="ListParagraph"/>
        <w:numPr>
          <w:ilvl w:val="0"/>
          <w:numId w:val="7"/>
        </w:numPr>
        <w:spacing w:after="200" w:line="276" w:lineRule="auto"/>
        <w:jc w:val="both"/>
        <w:rPr>
          <w:rFonts w:ascii="Arial" w:hAnsi="Arial" w:cs="Arial"/>
          <w:sz w:val="23"/>
          <w:szCs w:val="23"/>
        </w:rPr>
      </w:pPr>
      <w:r w:rsidRPr="00EB6065">
        <w:rPr>
          <w:rFonts w:ascii="Arial" w:hAnsi="Arial" w:cs="Arial"/>
          <w:sz w:val="23"/>
          <w:szCs w:val="23"/>
        </w:rPr>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36282881" w14:textId="77777777" w:rsidR="001E698C" w:rsidRPr="00EB6065" w:rsidRDefault="001E698C" w:rsidP="001E698C">
      <w:pPr>
        <w:pStyle w:val="ListParagraph"/>
        <w:numPr>
          <w:ilvl w:val="0"/>
          <w:numId w:val="7"/>
        </w:numPr>
        <w:spacing w:after="200" w:line="276" w:lineRule="auto"/>
        <w:jc w:val="both"/>
        <w:rPr>
          <w:rFonts w:ascii="Arial" w:hAnsi="Arial" w:cs="Arial"/>
          <w:sz w:val="23"/>
          <w:szCs w:val="23"/>
        </w:rPr>
      </w:pPr>
      <w:r w:rsidRPr="00EB6065">
        <w:rPr>
          <w:rFonts w:ascii="Arial" w:hAnsi="Arial" w:cs="Arial"/>
          <w:sz w:val="23"/>
          <w:szCs w:val="23"/>
        </w:rPr>
        <w:t xml:space="preserve">In case where the Clearing member are not using the facility of such custodians acting as depository participants as may be determined by NCL from time to time, the clearing </w:t>
      </w:r>
      <w:proofErr w:type="gramStart"/>
      <w:r w:rsidRPr="00EB6065">
        <w:rPr>
          <w:rFonts w:ascii="Arial" w:hAnsi="Arial" w:cs="Arial"/>
          <w:sz w:val="23"/>
          <w:szCs w:val="23"/>
        </w:rPr>
        <w:t>member’s</w:t>
      </w:r>
      <w:proofErr w:type="gramEnd"/>
      <w:r w:rsidRPr="00EB6065">
        <w:rPr>
          <w:rFonts w:ascii="Arial" w:hAnsi="Arial" w:cs="Arial"/>
          <w:sz w:val="23"/>
          <w:szCs w:val="23"/>
        </w:rPr>
        <w:t xml:space="preserve"> shall ensure creation of pledge on said securities as per the depository mechanism by the depository participant where such securities are held</w:t>
      </w:r>
    </w:p>
    <w:p w14:paraId="3DA6AE29" w14:textId="77777777" w:rsidR="001E698C" w:rsidRPr="00EB6065" w:rsidRDefault="001E698C" w:rsidP="00262C7F">
      <w:pPr>
        <w:pStyle w:val="ListParagraph"/>
        <w:numPr>
          <w:ilvl w:val="0"/>
          <w:numId w:val="7"/>
        </w:numPr>
        <w:spacing w:after="200" w:line="276" w:lineRule="auto"/>
        <w:jc w:val="both"/>
        <w:rPr>
          <w:rFonts w:ascii="Arial" w:hAnsi="Arial" w:cs="Arial"/>
          <w:sz w:val="23"/>
          <w:szCs w:val="23"/>
        </w:rPr>
      </w:pPr>
      <w:r w:rsidRPr="00EB6065">
        <w:rPr>
          <w:rFonts w:ascii="Arial" w:hAnsi="Arial" w:cs="Arial"/>
          <w:sz w:val="23"/>
          <w:szCs w:val="23"/>
        </w:rPr>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EB6065">
        <w:rPr>
          <w:rFonts w:ascii="Arial" w:hAnsi="Arial" w:cs="Arial"/>
          <w:sz w:val="23"/>
          <w:szCs w:val="23"/>
        </w:rPr>
        <w:t>pledged at all times</w:t>
      </w:r>
      <w:proofErr w:type="gramEnd"/>
      <w:r w:rsidRPr="00EB6065">
        <w:rPr>
          <w:rFonts w:ascii="Arial" w:hAnsi="Arial" w:cs="Arial"/>
          <w:sz w:val="23"/>
          <w:szCs w:val="23"/>
        </w:rPr>
        <w:t xml:space="preserve"> with NCL by virtue of this Deed.</w:t>
      </w:r>
    </w:p>
    <w:p w14:paraId="2842811F" w14:textId="77777777" w:rsidR="00262C7F" w:rsidRPr="00EB6065" w:rsidRDefault="00262C7F" w:rsidP="00262C7F">
      <w:pPr>
        <w:pStyle w:val="ListParagraph"/>
        <w:numPr>
          <w:ilvl w:val="0"/>
          <w:numId w:val="7"/>
        </w:numPr>
        <w:spacing w:after="200" w:line="276" w:lineRule="auto"/>
        <w:jc w:val="both"/>
        <w:rPr>
          <w:rFonts w:ascii="Arial" w:hAnsi="Arial" w:cs="Arial"/>
          <w:sz w:val="23"/>
          <w:szCs w:val="23"/>
        </w:rPr>
      </w:pPr>
    </w:p>
    <w:p w14:paraId="0B8DBCAB" w14:textId="77777777" w:rsidR="001E698C" w:rsidRPr="00EB6065" w:rsidRDefault="001E698C" w:rsidP="001E698C">
      <w:pPr>
        <w:pStyle w:val="ListParagraph"/>
        <w:numPr>
          <w:ilvl w:val="0"/>
          <w:numId w:val="2"/>
        </w:numPr>
        <w:autoSpaceDN w:val="0"/>
        <w:spacing w:line="240" w:lineRule="atLeast"/>
        <w:ind w:left="709"/>
        <w:jc w:val="both"/>
        <w:rPr>
          <w:rFonts w:ascii="Arial" w:hAnsi="Arial" w:cs="Arial"/>
          <w:sz w:val="23"/>
          <w:szCs w:val="23"/>
        </w:rPr>
      </w:pPr>
      <w:r w:rsidRPr="00EB6065">
        <w:rPr>
          <w:rFonts w:ascii="Arial" w:hAnsi="Arial" w:cs="Arial"/>
          <w:sz w:val="23"/>
          <w:szCs w:val="23"/>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578BB600" w14:textId="77777777" w:rsidR="001E698C" w:rsidRPr="00EB6065" w:rsidRDefault="001E698C" w:rsidP="001E698C">
      <w:pPr>
        <w:pStyle w:val="ListParagraph"/>
        <w:numPr>
          <w:ilvl w:val="0"/>
          <w:numId w:val="2"/>
        </w:numPr>
        <w:autoSpaceDN w:val="0"/>
        <w:spacing w:line="240" w:lineRule="atLeast"/>
        <w:ind w:left="709"/>
        <w:jc w:val="both"/>
        <w:rPr>
          <w:rFonts w:ascii="Arial" w:hAnsi="Arial" w:cs="Arial"/>
          <w:sz w:val="23"/>
          <w:szCs w:val="23"/>
        </w:rPr>
      </w:pPr>
      <w:r w:rsidRPr="00EB6065">
        <w:rPr>
          <w:rFonts w:ascii="Arial" w:hAnsi="Arial" w:cs="Arial"/>
          <w:sz w:val="23"/>
          <w:szCs w:val="23"/>
        </w:rPr>
        <w:t xml:space="preserve">The Clearing Member is permitted to pledge the securities owned by clients in accordance with the provisions of the SEBI Circular Ref: SEBI/HO/MIRSD/DOP/CIR/P/2020/28 dated February 25, </w:t>
      </w:r>
      <w:proofErr w:type="gramStart"/>
      <w:r w:rsidRPr="00EB6065">
        <w:rPr>
          <w:rFonts w:ascii="Arial" w:hAnsi="Arial" w:cs="Arial"/>
          <w:sz w:val="23"/>
          <w:szCs w:val="23"/>
        </w:rPr>
        <w:t>2020</w:t>
      </w:r>
      <w:proofErr w:type="gramEnd"/>
      <w:r w:rsidRPr="00EB6065">
        <w:rPr>
          <w:rFonts w:ascii="Arial" w:hAnsi="Arial" w:cs="Arial"/>
          <w:sz w:val="23"/>
          <w:szCs w:val="23"/>
        </w:rPr>
        <w:t xml:space="preserve"> and such other circulars issued by SEBI in this regard from time to time. Such pledged securities belonging to clients shall be dealt with by NCL in accordance with the provisions of the SEBI Circulars</w:t>
      </w:r>
    </w:p>
    <w:p w14:paraId="25D1FB96" w14:textId="77777777" w:rsidR="001E698C" w:rsidRPr="00EB6065" w:rsidRDefault="001E698C" w:rsidP="001E698C">
      <w:pPr>
        <w:pStyle w:val="ListParagraph"/>
        <w:autoSpaceDN w:val="0"/>
        <w:spacing w:line="240" w:lineRule="atLeast"/>
        <w:ind w:left="0"/>
        <w:jc w:val="both"/>
        <w:rPr>
          <w:rFonts w:ascii="Arial" w:hAnsi="Arial" w:cs="Arial"/>
          <w:sz w:val="23"/>
          <w:szCs w:val="23"/>
        </w:rPr>
      </w:pPr>
    </w:p>
    <w:p w14:paraId="03AD7E51" w14:textId="77777777" w:rsidR="001E698C" w:rsidRPr="00EB6065" w:rsidRDefault="001E698C" w:rsidP="001E698C">
      <w:pPr>
        <w:pStyle w:val="ListParagraph"/>
        <w:numPr>
          <w:ilvl w:val="0"/>
          <w:numId w:val="7"/>
        </w:numPr>
        <w:autoSpaceDN w:val="0"/>
        <w:spacing w:line="240" w:lineRule="atLeast"/>
        <w:jc w:val="both"/>
        <w:rPr>
          <w:rFonts w:ascii="Arial" w:hAnsi="Arial" w:cs="Arial"/>
          <w:sz w:val="23"/>
          <w:szCs w:val="23"/>
        </w:rPr>
      </w:pPr>
      <w:r w:rsidRPr="00EB6065">
        <w:rPr>
          <w:rFonts w:ascii="Arial" w:hAnsi="Arial" w:cs="Arial"/>
          <w:sz w:val="23"/>
          <w:szCs w:val="23"/>
        </w:rPr>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31D38E37" w14:textId="77777777" w:rsidR="001E698C" w:rsidRPr="00EB6065" w:rsidRDefault="001E698C" w:rsidP="001E698C">
      <w:pPr>
        <w:pStyle w:val="ListParagraph"/>
        <w:autoSpaceDN w:val="0"/>
        <w:spacing w:line="240" w:lineRule="atLeast"/>
        <w:ind w:left="0"/>
        <w:jc w:val="both"/>
        <w:rPr>
          <w:rFonts w:ascii="Arial" w:hAnsi="Arial" w:cs="Arial"/>
          <w:sz w:val="23"/>
          <w:szCs w:val="23"/>
        </w:rPr>
      </w:pPr>
    </w:p>
    <w:p w14:paraId="1C03B4F1" w14:textId="77777777" w:rsidR="001E698C" w:rsidRPr="00EB6065" w:rsidRDefault="001E698C" w:rsidP="001E698C">
      <w:pPr>
        <w:pStyle w:val="ListParagraph"/>
        <w:numPr>
          <w:ilvl w:val="0"/>
          <w:numId w:val="7"/>
        </w:numPr>
        <w:autoSpaceDN w:val="0"/>
        <w:spacing w:line="240" w:lineRule="atLeast"/>
        <w:jc w:val="both"/>
        <w:rPr>
          <w:rFonts w:ascii="Arial" w:hAnsi="Arial" w:cs="Arial"/>
          <w:sz w:val="23"/>
          <w:szCs w:val="23"/>
        </w:rPr>
      </w:pPr>
      <w:r w:rsidRPr="00EB6065">
        <w:rPr>
          <w:rFonts w:ascii="Arial" w:hAnsi="Arial" w:cs="Arial"/>
          <w:sz w:val="23"/>
          <w:szCs w:val="23"/>
        </w:rPr>
        <w:t xml:space="preserve">The Clearing Member agrees, declares and undertakes that he/it shall be bound and abide by the terms and conditions of the Scheme for the Deposit of securities </w:t>
      </w:r>
      <w:r w:rsidRPr="00EB6065">
        <w:rPr>
          <w:rFonts w:ascii="Arial" w:hAnsi="Arial" w:cs="Arial"/>
          <w:sz w:val="23"/>
          <w:szCs w:val="23"/>
        </w:rPr>
        <w:lastRenderedPageBreak/>
        <w:t xml:space="preserve">in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form as formulated and determined by NCL, for margins, considered as margin deposit, either in their existing form or as modified/changed/altered /amended from time to time pursuant to requirement / compliance of Clearing Membership. </w:t>
      </w:r>
    </w:p>
    <w:p w14:paraId="554136AD" w14:textId="77777777" w:rsidR="001E698C" w:rsidRPr="00EB6065" w:rsidRDefault="001E698C" w:rsidP="001E698C">
      <w:pPr>
        <w:pStyle w:val="ListParagraph"/>
        <w:numPr>
          <w:ilvl w:val="0"/>
          <w:numId w:val="7"/>
        </w:numPr>
        <w:autoSpaceDN w:val="0"/>
        <w:spacing w:line="240" w:lineRule="atLeast"/>
        <w:jc w:val="both"/>
        <w:rPr>
          <w:rFonts w:ascii="Arial" w:hAnsi="Arial" w:cs="Arial"/>
          <w:sz w:val="23"/>
          <w:szCs w:val="23"/>
        </w:rPr>
      </w:pPr>
      <w:r w:rsidRPr="00EB6065">
        <w:rPr>
          <w:rFonts w:ascii="Arial" w:hAnsi="Arial" w:cs="Arial"/>
          <w:sz w:val="23"/>
          <w:szCs w:val="23"/>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EB6065">
        <w:rPr>
          <w:rFonts w:ascii="Arial" w:hAnsi="Arial" w:cs="Arial"/>
          <w:sz w:val="23"/>
          <w:szCs w:val="23"/>
        </w:rPr>
        <w:t>realised</w:t>
      </w:r>
      <w:proofErr w:type="spellEnd"/>
      <w:r w:rsidRPr="00EB6065">
        <w:rPr>
          <w:rFonts w:ascii="Arial" w:hAnsi="Arial" w:cs="Arial"/>
          <w:sz w:val="23"/>
          <w:szCs w:val="23"/>
        </w:rPr>
        <w:t xml:space="preserve"> from such pledge/sale/disposal/or other transfer shall be </w:t>
      </w:r>
      <w:proofErr w:type="spellStart"/>
      <w:r w:rsidRPr="00EB6065">
        <w:rPr>
          <w:rFonts w:ascii="Arial" w:hAnsi="Arial" w:cs="Arial"/>
          <w:sz w:val="23"/>
          <w:szCs w:val="23"/>
        </w:rPr>
        <w:t>utilised</w:t>
      </w:r>
      <w:proofErr w:type="spellEnd"/>
      <w:r w:rsidRPr="00EB6065">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EB6065">
        <w:rPr>
          <w:rFonts w:ascii="Arial" w:hAnsi="Arial" w:cs="Arial"/>
          <w:sz w:val="23"/>
          <w:szCs w:val="23"/>
        </w:rPr>
        <w:t>agrees</w:t>
      </w:r>
      <w:proofErr w:type="gramEnd"/>
      <w:r w:rsidRPr="00EB6065">
        <w:rPr>
          <w:rFonts w:ascii="Arial" w:hAnsi="Arial" w:cs="Arial"/>
          <w:sz w:val="23"/>
          <w:szCs w:val="23"/>
        </w:rPr>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1DB5C5F" w14:textId="77777777" w:rsidR="001E698C" w:rsidRPr="00EB6065" w:rsidRDefault="001E698C" w:rsidP="001E698C">
      <w:pPr>
        <w:pStyle w:val="ListParagraph"/>
        <w:ind w:left="360"/>
        <w:jc w:val="both"/>
        <w:rPr>
          <w:rFonts w:ascii="Arial" w:hAnsi="Arial" w:cs="Arial"/>
          <w:sz w:val="23"/>
          <w:szCs w:val="23"/>
        </w:rPr>
      </w:pPr>
    </w:p>
    <w:p w14:paraId="177373F8"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9.</w:t>
      </w:r>
      <w:r w:rsidRPr="00EB6065">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gramStart"/>
      <w:r w:rsidRPr="00EB6065">
        <w:rPr>
          <w:rFonts w:ascii="Arial" w:hAnsi="Arial" w:cs="Arial"/>
          <w:sz w:val="23"/>
          <w:szCs w:val="23"/>
        </w:rPr>
        <w:t>utilized  as</w:t>
      </w:r>
      <w:proofErr w:type="gramEnd"/>
      <w:r w:rsidRPr="00EB6065">
        <w:rPr>
          <w:rFonts w:ascii="Arial" w:hAnsi="Arial" w:cs="Arial"/>
          <w:sz w:val="23"/>
          <w:szCs w:val="23"/>
        </w:rPr>
        <w:t xml:space="preserve"> such in the discretion of NCL, as if each of the obligations, liabilities or commitments is secured by the Said Securities. This Deed shall not be considered as cancelled or in any way affected on its </w:t>
      </w:r>
      <w:proofErr w:type="spellStart"/>
      <w:r w:rsidRPr="00EB6065">
        <w:rPr>
          <w:rFonts w:ascii="Arial" w:hAnsi="Arial" w:cs="Arial"/>
          <w:sz w:val="23"/>
          <w:szCs w:val="23"/>
        </w:rPr>
        <w:t>utilisation</w:t>
      </w:r>
      <w:proofErr w:type="spellEnd"/>
      <w:r w:rsidRPr="00EB6065">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4334A133" w14:textId="77777777" w:rsidR="001E698C" w:rsidRPr="00EB6065" w:rsidRDefault="001E698C" w:rsidP="001E698C">
      <w:pPr>
        <w:pStyle w:val="ListParagraph"/>
        <w:ind w:left="360"/>
        <w:jc w:val="both"/>
        <w:rPr>
          <w:rFonts w:ascii="Arial" w:hAnsi="Arial" w:cs="Arial"/>
          <w:sz w:val="23"/>
          <w:szCs w:val="23"/>
        </w:rPr>
      </w:pPr>
    </w:p>
    <w:p w14:paraId="5518EC88"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10.</w:t>
      </w:r>
      <w:r w:rsidRPr="00EB6065">
        <w:rPr>
          <w:rFonts w:ascii="Arial" w:hAnsi="Arial" w:cs="Arial"/>
          <w:sz w:val="23"/>
          <w:szCs w:val="23"/>
        </w:rPr>
        <w:tab/>
        <w:t>The Clearing Member shall be released from his/her obligations, liabilities under this Deed only when NCL, in writing, expressly provides for the release of the Said Securities.</w:t>
      </w:r>
    </w:p>
    <w:p w14:paraId="3836F06D" w14:textId="77777777" w:rsidR="001E698C" w:rsidRPr="00EB6065" w:rsidRDefault="001E698C" w:rsidP="001E698C">
      <w:pPr>
        <w:pStyle w:val="ListParagraph"/>
        <w:ind w:left="360"/>
        <w:jc w:val="both"/>
        <w:rPr>
          <w:rFonts w:ascii="Arial" w:hAnsi="Arial" w:cs="Arial"/>
          <w:sz w:val="23"/>
          <w:szCs w:val="23"/>
        </w:rPr>
      </w:pPr>
    </w:p>
    <w:p w14:paraId="2EB26954"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11.</w:t>
      </w:r>
      <w:r w:rsidRPr="00EB6065">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0D7F8C4B" w14:textId="77777777" w:rsidR="001E698C" w:rsidRPr="00EB6065" w:rsidRDefault="001E698C" w:rsidP="001E698C">
      <w:pPr>
        <w:pStyle w:val="ListParagraph"/>
        <w:ind w:left="360"/>
        <w:jc w:val="both"/>
        <w:rPr>
          <w:rFonts w:ascii="Arial" w:hAnsi="Arial" w:cs="Arial"/>
          <w:sz w:val="23"/>
          <w:szCs w:val="23"/>
        </w:rPr>
      </w:pPr>
    </w:p>
    <w:p w14:paraId="7135C560"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12.</w:t>
      </w:r>
      <w:r w:rsidRPr="00EB6065">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EB6065">
        <w:rPr>
          <w:rFonts w:ascii="Arial" w:hAnsi="Arial" w:cs="Arial"/>
          <w:sz w:val="23"/>
          <w:szCs w:val="23"/>
        </w:rPr>
        <w:t>and also</w:t>
      </w:r>
      <w:proofErr w:type="gramEnd"/>
      <w:r w:rsidRPr="00EB6065">
        <w:rPr>
          <w:rFonts w:ascii="Arial" w:hAnsi="Arial" w:cs="Arial"/>
          <w:sz w:val="23"/>
          <w:szCs w:val="23"/>
        </w:rPr>
        <w:t xml:space="preserve"> the Scheme for the Deposit of </w:t>
      </w:r>
      <w:proofErr w:type="gramStart"/>
      <w:r w:rsidRPr="00EB6065">
        <w:rPr>
          <w:rFonts w:ascii="Arial" w:hAnsi="Arial" w:cs="Arial"/>
          <w:sz w:val="23"/>
          <w:szCs w:val="23"/>
        </w:rPr>
        <w:t>securities</w:t>
      </w:r>
      <w:proofErr w:type="gramEnd"/>
      <w:r w:rsidRPr="00EB6065">
        <w:rPr>
          <w:rFonts w:ascii="Arial" w:hAnsi="Arial" w:cs="Arial"/>
          <w:sz w:val="23"/>
          <w:szCs w:val="23"/>
        </w:rPr>
        <w:t xml:space="preserve"> in </w:t>
      </w:r>
      <w:proofErr w:type="spellStart"/>
      <w:r w:rsidRPr="00EB6065">
        <w:rPr>
          <w:rFonts w:ascii="Arial" w:hAnsi="Arial" w:cs="Arial"/>
          <w:sz w:val="23"/>
          <w:szCs w:val="23"/>
        </w:rPr>
        <w:t>dematerialised</w:t>
      </w:r>
      <w:proofErr w:type="spellEnd"/>
      <w:r w:rsidRPr="00EB6065">
        <w:rPr>
          <w:rFonts w:ascii="Arial" w:hAnsi="Arial" w:cs="Arial"/>
          <w:sz w:val="23"/>
          <w:szCs w:val="23"/>
        </w:rPr>
        <w:t xml:space="preserve"> form.</w:t>
      </w:r>
    </w:p>
    <w:p w14:paraId="36E1F38E" w14:textId="77777777" w:rsidR="001E698C" w:rsidRPr="00EB6065" w:rsidRDefault="001E698C" w:rsidP="001E698C">
      <w:pPr>
        <w:pStyle w:val="ListParagraph"/>
        <w:ind w:left="360"/>
        <w:jc w:val="both"/>
        <w:rPr>
          <w:rFonts w:ascii="Arial" w:hAnsi="Arial" w:cs="Arial"/>
          <w:sz w:val="23"/>
          <w:szCs w:val="23"/>
        </w:rPr>
      </w:pPr>
    </w:p>
    <w:p w14:paraId="154955D8"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13.</w:t>
      </w:r>
      <w:r w:rsidRPr="00EB6065">
        <w:rPr>
          <w:rFonts w:ascii="Arial" w:hAnsi="Arial" w:cs="Arial"/>
          <w:sz w:val="23"/>
          <w:szCs w:val="23"/>
        </w:rPr>
        <w:tab/>
        <w:t xml:space="preserve">The Clearing Member agrees that the deposit of the ‘Said Securities’ and the pledge thereof shall not be affected in any manner whatsoever if NCL takes any action </w:t>
      </w:r>
      <w:r w:rsidRPr="00EB6065">
        <w:rPr>
          <w:rFonts w:ascii="Arial" w:hAnsi="Arial" w:cs="Arial"/>
          <w:sz w:val="23"/>
          <w:szCs w:val="23"/>
        </w:rPr>
        <w:lastRenderedPageBreak/>
        <w:t>against the Clearing Member including suspension or expulsion or declaration of the Clearing Member as a defaulter</w:t>
      </w:r>
    </w:p>
    <w:p w14:paraId="396F0F58"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14.</w:t>
      </w:r>
      <w:r w:rsidRPr="00EB6065">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EB6065">
        <w:rPr>
          <w:rFonts w:ascii="Arial" w:hAnsi="Arial" w:cs="Arial"/>
          <w:sz w:val="23"/>
          <w:szCs w:val="23"/>
        </w:rPr>
        <w:t>etc</w:t>
      </w:r>
      <w:proofErr w:type="spellEnd"/>
      <w:r w:rsidRPr="00EB6065">
        <w:rPr>
          <w:rFonts w:ascii="Arial" w:hAnsi="Arial" w:cs="Arial"/>
          <w:sz w:val="23"/>
          <w:szCs w:val="23"/>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74AC6E92"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15.</w:t>
      </w:r>
      <w:r w:rsidRPr="00EB6065">
        <w:rPr>
          <w:rFonts w:ascii="Arial" w:hAnsi="Arial" w:cs="Arial"/>
          <w:sz w:val="23"/>
          <w:szCs w:val="23"/>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161ABB72" w14:textId="77777777" w:rsidR="001E698C" w:rsidRPr="00EB6065" w:rsidRDefault="001E698C" w:rsidP="001E698C">
      <w:pPr>
        <w:pStyle w:val="ListParagraph"/>
        <w:ind w:left="360"/>
        <w:jc w:val="both"/>
        <w:rPr>
          <w:rFonts w:ascii="Arial" w:hAnsi="Arial" w:cs="Arial"/>
          <w:sz w:val="23"/>
          <w:szCs w:val="23"/>
        </w:rPr>
      </w:pPr>
    </w:p>
    <w:p w14:paraId="1A95C72E"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Executed at _____________ on the day, month and year above mentioned.</w:t>
      </w:r>
    </w:p>
    <w:p w14:paraId="7F06DD1D"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 </w:t>
      </w:r>
    </w:p>
    <w:p w14:paraId="455DA496"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Signed, sealed and delivered by the within named **</w:t>
      </w:r>
    </w:p>
    <w:p w14:paraId="347FDC7E"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Clearing Member. </w:t>
      </w:r>
    </w:p>
    <w:p w14:paraId="283AAAFC"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in the presence of witnesses</w:t>
      </w:r>
    </w:p>
    <w:p w14:paraId="6DBE5DE3"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1.</w:t>
      </w:r>
    </w:p>
    <w:p w14:paraId="3B24AD39"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2.</w:t>
      </w:r>
    </w:p>
    <w:p w14:paraId="091642F2"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    </w:t>
      </w:r>
      <w:proofErr w:type="gramStart"/>
      <w:r w:rsidRPr="00EB6065">
        <w:rPr>
          <w:rFonts w:ascii="Arial" w:hAnsi="Arial" w:cs="Arial"/>
          <w:sz w:val="23"/>
          <w:szCs w:val="23"/>
        </w:rPr>
        <w:t>strike</w:t>
      </w:r>
      <w:proofErr w:type="gramEnd"/>
      <w:r w:rsidRPr="00EB6065">
        <w:rPr>
          <w:rFonts w:ascii="Arial" w:hAnsi="Arial" w:cs="Arial"/>
          <w:sz w:val="23"/>
          <w:szCs w:val="23"/>
        </w:rPr>
        <w:t xml:space="preserve"> out whichever is not applicable</w:t>
      </w:r>
    </w:p>
    <w:p w14:paraId="3612EC38"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 xml:space="preserve">** To be signed by </w:t>
      </w:r>
    </w:p>
    <w:p w14:paraId="0EFD03ED"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the Clearing member in case of individual.</w:t>
      </w:r>
    </w:p>
    <w:p w14:paraId="1B8C5DF0"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all partners in case of a Partnership firm</w:t>
      </w:r>
    </w:p>
    <w:p w14:paraId="72FC748F" w14:textId="77777777" w:rsidR="001E698C" w:rsidRPr="00EB6065" w:rsidRDefault="001E698C" w:rsidP="001E698C">
      <w:pPr>
        <w:pStyle w:val="ListParagraph"/>
        <w:jc w:val="both"/>
        <w:rPr>
          <w:rFonts w:ascii="Arial" w:hAnsi="Arial" w:cs="Arial"/>
          <w:sz w:val="23"/>
          <w:szCs w:val="23"/>
        </w:rPr>
      </w:pPr>
      <w:r w:rsidRPr="00EB6065">
        <w:rPr>
          <w:rFonts w:ascii="Arial" w:hAnsi="Arial" w:cs="Arial"/>
          <w:sz w:val="23"/>
          <w:szCs w:val="23"/>
        </w:rPr>
        <w:t xml:space="preserve">by any two of the following </w:t>
      </w:r>
      <w:proofErr w:type="gramStart"/>
      <w:r w:rsidRPr="00EB6065">
        <w:rPr>
          <w:rFonts w:ascii="Arial" w:hAnsi="Arial" w:cs="Arial"/>
          <w:sz w:val="23"/>
          <w:szCs w:val="23"/>
        </w:rPr>
        <w:t>persons</w:t>
      </w:r>
      <w:proofErr w:type="gramEnd"/>
      <w:r w:rsidRPr="00EB6065">
        <w:rPr>
          <w:rFonts w:ascii="Arial" w:hAnsi="Arial" w:cs="Arial"/>
          <w:sz w:val="23"/>
          <w:szCs w:val="23"/>
        </w:rPr>
        <w:t xml:space="preserve"> in the case of a Company </w:t>
      </w:r>
    </w:p>
    <w:p w14:paraId="5A1090E0" w14:textId="77777777" w:rsidR="001E698C" w:rsidRPr="00EB6065" w:rsidRDefault="001E698C" w:rsidP="001E698C">
      <w:pPr>
        <w:pStyle w:val="ListParagraph"/>
        <w:numPr>
          <w:ilvl w:val="0"/>
          <w:numId w:val="8"/>
        </w:numPr>
        <w:spacing w:after="200" w:line="276" w:lineRule="auto"/>
        <w:jc w:val="both"/>
        <w:rPr>
          <w:rFonts w:ascii="Arial" w:hAnsi="Arial" w:cs="Arial"/>
          <w:sz w:val="23"/>
          <w:szCs w:val="23"/>
        </w:rPr>
      </w:pPr>
      <w:r w:rsidRPr="00EB6065">
        <w:rPr>
          <w:rFonts w:ascii="Arial" w:hAnsi="Arial" w:cs="Arial"/>
          <w:sz w:val="23"/>
          <w:szCs w:val="23"/>
        </w:rPr>
        <w:t xml:space="preserve">Managing Director </w:t>
      </w:r>
    </w:p>
    <w:p w14:paraId="4892D630" w14:textId="77777777" w:rsidR="001E698C" w:rsidRPr="00EB6065" w:rsidRDefault="001E698C" w:rsidP="001E698C">
      <w:pPr>
        <w:pStyle w:val="ListParagraph"/>
        <w:ind w:left="360"/>
        <w:jc w:val="both"/>
        <w:rPr>
          <w:rFonts w:ascii="Arial" w:hAnsi="Arial" w:cs="Arial"/>
          <w:sz w:val="23"/>
          <w:szCs w:val="23"/>
        </w:rPr>
      </w:pPr>
      <w:r w:rsidRPr="00EB6065">
        <w:rPr>
          <w:rFonts w:ascii="Arial" w:hAnsi="Arial" w:cs="Arial"/>
          <w:sz w:val="23"/>
          <w:szCs w:val="23"/>
        </w:rPr>
        <w:t>ii. Whole-time Director</w:t>
      </w:r>
    </w:p>
    <w:p w14:paraId="18B0F7B0" w14:textId="162F9576" w:rsidR="00C13031" w:rsidRPr="00EB6065" w:rsidRDefault="001E698C" w:rsidP="00D52879">
      <w:pPr>
        <w:pStyle w:val="ListParagraph"/>
        <w:ind w:left="360"/>
        <w:jc w:val="both"/>
        <w:rPr>
          <w:rFonts w:ascii="Arial" w:hAnsi="Arial" w:cs="Arial"/>
          <w:sz w:val="23"/>
          <w:szCs w:val="23"/>
        </w:rPr>
      </w:pPr>
      <w:r w:rsidRPr="00EB6065">
        <w:rPr>
          <w:rFonts w:ascii="Arial" w:hAnsi="Arial" w:cs="Arial"/>
          <w:sz w:val="23"/>
          <w:szCs w:val="23"/>
        </w:rPr>
        <w:t>iii. Director</w:t>
      </w:r>
      <w:bookmarkStart w:id="2" w:name="_Toc529200260"/>
      <w:bookmarkStart w:id="3" w:name="_Toc529200744"/>
      <w:bookmarkStart w:id="4" w:name="_Toc529207200"/>
      <w:bookmarkStart w:id="5" w:name="_Toc529200261"/>
      <w:bookmarkStart w:id="6" w:name="_Toc529200745"/>
      <w:bookmarkStart w:id="7" w:name="_Toc529207201"/>
      <w:bookmarkStart w:id="8" w:name="_Toc529200262"/>
      <w:bookmarkStart w:id="9" w:name="_Toc529200746"/>
      <w:bookmarkStart w:id="10" w:name="_Toc529207202"/>
      <w:bookmarkStart w:id="11" w:name="_Toc529200264"/>
      <w:bookmarkStart w:id="12" w:name="_Toc529200748"/>
      <w:bookmarkStart w:id="13" w:name="_Toc529207204"/>
      <w:bookmarkStart w:id="14" w:name="_Toc529200266"/>
      <w:bookmarkStart w:id="15" w:name="_Toc529200750"/>
      <w:bookmarkStart w:id="16" w:name="_Toc529207206"/>
      <w:bookmarkStart w:id="17" w:name="_Toc529200268"/>
      <w:bookmarkStart w:id="18" w:name="_Toc529200752"/>
      <w:bookmarkStart w:id="19" w:name="_Toc529207208"/>
      <w:bookmarkStart w:id="20" w:name="_Toc529200270"/>
      <w:bookmarkStart w:id="21" w:name="_Toc529200754"/>
      <w:bookmarkStart w:id="22" w:name="_Toc529207210"/>
      <w:bookmarkStart w:id="23" w:name="_Toc529200272"/>
      <w:bookmarkStart w:id="24" w:name="_Toc529200756"/>
      <w:bookmarkStart w:id="25" w:name="_Toc529207212"/>
      <w:bookmarkStart w:id="26" w:name="_Toc529200274"/>
      <w:bookmarkStart w:id="27" w:name="_Toc529200758"/>
      <w:bookmarkStart w:id="28" w:name="_Toc529207214"/>
      <w:bookmarkStart w:id="29" w:name="_Toc529200278"/>
      <w:bookmarkStart w:id="30" w:name="_Toc529200762"/>
      <w:bookmarkStart w:id="31" w:name="_Toc529207218"/>
      <w:bookmarkStart w:id="32" w:name="_Toc529200280"/>
      <w:bookmarkStart w:id="33" w:name="_Toc529200764"/>
      <w:bookmarkStart w:id="34" w:name="_Toc529207220"/>
      <w:bookmarkStart w:id="35" w:name="_Toc529200282"/>
      <w:bookmarkStart w:id="36" w:name="_Toc529200766"/>
      <w:bookmarkStart w:id="37" w:name="_Toc529207222"/>
      <w:bookmarkStart w:id="38" w:name="_Toc529200284"/>
      <w:bookmarkStart w:id="39" w:name="_Toc529200768"/>
      <w:bookmarkStart w:id="40" w:name="_Toc529207224"/>
      <w:bookmarkStart w:id="41" w:name="_Toc529200286"/>
      <w:bookmarkStart w:id="42" w:name="_Toc529200770"/>
      <w:bookmarkStart w:id="43" w:name="_Toc529207226"/>
      <w:bookmarkStart w:id="44" w:name="_Toc529200288"/>
      <w:bookmarkStart w:id="45" w:name="_Toc529200772"/>
      <w:bookmarkStart w:id="46" w:name="_Toc529207228"/>
      <w:bookmarkStart w:id="47" w:name="_Toc529200290"/>
      <w:bookmarkStart w:id="48" w:name="_Toc529200774"/>
      <w:bookmarkStart w:id="49" w:name="_Toc529207230"/>
      <w:bookmarkStart w:id="50" w:name="_Toc529200292"/>
      <w:bookmarkStart w:id="51" w:name="_Toc529200776"/>
      <w:bookmarkStart w:id="52" w:name="_Toc529207232"/>
      <w:bookmarkStart w:id="53" w:name="_Toc529200294"/>
      <w:bookmarkStart w:id="54" w:name="_Toc529200778"/>
      <w:bookmarkStart w:id="55" w:name="_Toc529207234"/>
      <w:bookmarkStart w:id="56" w:name="_Toc529200296"/>
      <w:bookmarkStart w:id="57" w:name="_Toc529200780"/>
      <w:bookmarkStart w:id="58" w:name="_Toc529207236"/>
      <w:bookmarkStart w:id="59" w:name="_Toc529200298"/>
      <w:bookmarkStart w:id="60" w:name="_Toc529200782"/>
      <w:bookmarkStart w:id="61" w:name="_Toc529207238"/>
      <w:bookmarkStart w:id="62" w:name="_Toc529200300"/>
      <w:bookmarkStart w:id="63" w:name="_Toc529200784"/>
      <w:bookmarkStart w:id="64" w:name="_Toc529207240"/>
      <w:bookmarkStart w:id="65" w:name="_Toc529200302"/>
      <w:bookmarkStart w:id="66" w:name="_Toc529200786"/>
      <w:bookmarkStart w:id="67" w:name="_Toc529207242"/>
      <w:bookmarkStart w:id="68" w:name="_Toc529200304"/>
      <w:bookmarkStart w:id="69" w:name="_Toc529200788"/>
      <w:bookmarkStart w:id="70" w:name="_Toc529207244"/>
      <w:bookmarkStart w:id="71" w:name="_Toc529200306"/>
      <w:bookmarkStart w:id="72" w:name="_Toc529200790"/>
      <w:bookmarkStart w:id="73" w:name="_Toc529207246"/>
      <w:bookmarkStart w:id="74" w:name="_Toc529200308"/>
      <w:bookmarkStart w:id="75" w:name="_Toc529200792"/>
      <w:bookmarkStart w:id="76" w:name="_Toc529207248"/>
      <w:bookmarkStart w:id="77" w:name="_Toc529200310"/>
      <w:bookmarkStart w:id="78" w:name="_Toc529200794"/>
      <w:bookmarkStart w:id="79" w:name="_Toc529207250"/>
      <w:bookmarkStart w:id="80" w:name="_Toc529200312"/>
      <w:bookmarkStart w:id="81" w:name="_Toc529200796"/>
      <w:bookmarkStart w:id="82" w:name="_Toc529207252"/>
      <w:bookmarkStart w:id="83" w:name="_Toc529200314"/>
      <w:bookmarkStart w:id="84" w:name="_Toc529200798"/>
      <w:bookmarkStart w:id="85" w:name="_Toc529207254"/>
      <w:bookmarkStart w:id="86" w:name="_Toc529200316"/>
      <w:bookmarkStart w:id="87" w:name="_Toc529200800"/>
      <w:bookmarkStart w:id="88" w:name="_Toc529207256"/>
      <w:bookmarkStart w:id="89" w:name="_Toc529200318"/>
      <w:bookmarkStart w:id="90" w:name="_Toc529200802"/>
      <w:bookmarkStart w:id="91" w:name="_Toc529207258"/>
      <w:bookmarkStart w:id="92" w:name="_Toc529200320"/>
      <w:bookmarkStart w:id="93" w:name="_Toc529200804"/>
      <w:bookmarkStart w:id="94" w:name="_Toc529207260"/>
      <w:bookmarkStart w:id="95" w:name="_Toc529200324"/>
      <w:bookmarkStart w:id="96" w:name="_Toc529200808"/>
      <w:bookmarkStart w:id="97" w:name="_Toc529207264"/>
      <w:bookmarkStart w:id="98" w:name="_Toc529200325"/>
      <w:bookmarkStart w:id="99" w:name="_Toc529200809"/>
      <w:bookmarkStart w:id="100" w:name="_Toc529207265"/>
      <w:bookmarkStart w:id="101" w:name="_Toc529200327"/>
      <w:bookmarkStart w:id="102" w:name="_Toc529200811"/>
      <w:bookmarkStart w:id="103" w:name="_Toc529207267"/>
      <w:bookmarkStart w:id="104" w:name="_Toc529200329"/>
      <w:bookmarkStart w:id="105" w:name="_Toc529200813"/>
      <w:bookmarkStart w:id="106" w:name="_Toc529207269"/>
      <w:bookmarkStart w:id="107" w:name="_Toc529200337"/>
      <w:bookmarkStart w:id="108" w:name="_Toc529200821"/>
      <w:bookmarkStart w:id="109" w:name="_Toc529207277"/>
      <w:bookmarkStart w:id="110" w:name="_Toc529200338"/>
      <w:bookmarkStart w:id="111" w:name="_Toc529200822"/>
      <w:bookmarkStart w:id="112" w:name="_Toc529207278"/>
      <w:bookmarkStart w:id="113" w:name="_Toc529200340"/>
      <w:bookmarkStart w:id="114" w:name="_Toc529200824"/>
      <w:bookmarkStart w:id="115" w:name="_Toc529207280"/>
      <w:bookmarkStart w:id="116" w:name="_Toc529200342"/>
      <w:bookmarkStart w:id="117" w:name="_Toc529200826"/>
      <w:bookmarkStart w:id="118" w:name="_Toc529207282"/>
      <w:bookmarkStart w:id="119" w:name="_Toc529200344"/>
      <w:bookmarkStart w:id="120" w:name="_Toc529200828"/>
      <w:bookmarkStart w:id="121" w:name="_Toc529207284"/>
      <w:bookmarkStart w:id="122" w:name="_Toc529200346"/>
      <w:bookmarkStart w:id="123" w:name="_Toc529200830"/>
      <w:bookmarkStart w:id="124" w:name="_Toc529207286"/>
      <w:bookmarkStart w:id="125" w:name="_Toc529200348"/>
      <w:bookmarkStart w:id="126" w:name="_Toc529200832"/>
      <w:bookmarkStart w:id="127" w:name="_Toc529207288"/>
      <w:bookmarkStart w:id="128" w:name="_Toc529200351"/>
      <w:bookmarkStart w:id="129" w:name="_Toc529200835"/>
      <w:bookmarkStart w:id="130" w:name="_Toc529207291"/>
      <w:bookmarkStart w:id="131" w:name="_Toc529200353"/>
      <w:bookmarkStart w:id="132" w:name="_Toc529200837"/>
      <w:bookmarkStart w:id="133" w:name="_Toc529207293"/>
      <w:bookmarkStart w:id="134" w:name="_Toc529200355"/>
      <w:bookmarkStart w:id="135" w:name="_Toc529200839"/>
      <w:bookmarkStart w:id="136" w:name="_Toc529207295"/>
      <w:bookmarkStart w:id="137" w:name="_Toc529200357"/>
      <w:bookmarkStart w:id="138" w:name="_Toc529200841"/>
      <w:bookmarkStart w:id="139" w:name="_Toc529207297"/>
      <w:bookmarkStart w:id="140" w:name="_Toc529200359"/>
      <w:bookmarkStart w:id="141" w:name="_Toc529200843"/>
      <w:bookmarkStart w:id="142" w:name="_Toc529207299"/>
      <w:bookmarkStart w:id="143" w:name="_Toc529200360"/>
      <w:bookmarkStart w:id="144" w:name="_Toc529200844"/>
      <w:bookmarkStart w:id="145" w:name="_Toc529207300"/>
      <w:bookmarkStart w:id="146" w:name="_Toc529200362"/>
      <w:bookmarkStart w:id="147" w:name="_Toc529200846"/>
      <w:bookmarkStart w:id="148" w:name="_Toc529207302"/>
      <w:bookmarkStart w:id="149" w:name="_Toc529200364"/>
      <w:bookmarkStart w:id="150" w:name="_Toc529200848"/>
      <w:bookmarkStart w:id="151" w:name="_Toc529207304"/>
      <w:bookmarkStart w:id="152" w:name="_Toc529200366"/>
      <w:bookmarkStart w:id="153" w:name="_Toc529200850"/>
      <w:bookmarkStart w:id="154" w:name="_Toc529207306"/>
      <w:bookmarkStart w:id="155" w:name="_Toc529200367"/>
      <w:bookmarkStart w:id="156" w:name="_Toc529200851"/>
      <w:bookmarkStart w:id="157" w:name="_Toc529207307"/>
      <w:bookmarkStart w:id="158" w:name="_Toc529200369"/>
      <w:bookmarkStart w:id="159" w:name="_Toc529200853"/>
      <w:bookmarkStart w:id="160" w:name="_Toc529207309"/>
      <w:bookmarkStart w:id="161" w:name="_Toc529200371"/>
      <w:bookmarkStart w:id="162" w:name="_Toc529200855"/>
      <w:bookmarkStart w:id="163" w:name="_Toc529207311"/>
      <w:bookmarkStart w:id="164" w:name="_Toc529200373"/>
      <w:bookmarkStart w:id="165" w:name="_Toc529200857"/>
      <w:bookmarkStart w:id="166" w:name="_Toc529207313"/>
      <w:bookmarkStart w:id="167" w:name="_Toc529200375"/>
      <w:bookmarkStart w:id="168" w:name="_Toc529200859"/>
      <w:bookmarkStart w:id="169" w:name="_Toc529207315"/>
      <w:bookmarkStart w:id="170" w:name="_Toc529200377"/>
      <w:bookmarkStart w:id="171" w:name="_Toc529200861"/>
      <w:bookmarkStart w:id="172" w:name="_Toc529207317"/>
      <w:bookmarkStart w:id="173" w:name="_Toc529200379"/>
      <w:bookmarkStart w:id="174" w:name="_Toc529200863"/>
      <w:bookmarkStart w:id="175" w:name="_Toc529207319"/>
      <w:bookmarkStart w:id="176" w:name="_Toc529200381"/>
      <w:bookmarkStart w:id="177" w:name="_Toc529200865"/>
      <w:bookmarkStart w:id="178" w:name="_Toc529207321"/>
      <w:bookmarkStart w:id="179" w:name="_Toc529200383"/>
      <w:bookmarkStart w:id="180" w:name="_Toc529200867"/>
      <w:bookmarkStart w:id="181" w:name="_Toc529207323"/>
      <w:bookmarkStart w:id="182" w:name="_Toc529200385"/>
      <w:bookmarkStart w:id="183" w:name="_Toc529200869"/>
      <w:bookmarkStart w:id="184" w:name="_Toc529207325"/>
      <w:bookmarkStart w:id="185" w:name="_Toc529200387"/>
      <w:bookmarkStart w:id="186" w:name="_Toc529200871"/>
      <w:bookmarkStart w:id="187" w:name="_Toc529207327"/>
      <w:bookmarkStart w:id="188" w:name="_Toc529200389"/>
      <w:bookmarkStart w:id="189" w:name="_Toc529200873"/>
      <w:bookmarkStart w:id="190" w:name="_Toc529207329"/>
      <w:bookmarkStart w:id="191" w:name="_Toc529200391"/>
      <w:bookmarkStart w:id="192" w:name="_Toc529200875"/>
      <w:bookmarkStart w:id="193" w:name="_Toc529207331"/>
      <w:bookmarkStart w:id="194" w:name="_Toc529200392"/>
      <w:bookmarkStart w:id="195" w:name="_Toc529200876"/>
      <w:bookmarkStart w:id="196" w:name="_Toc529207332"/>
      <w:bookmarkStart w:id="197" w:name="_Toc529200394"/>
      <w:bookmarkStart w:id="198" w:name="_Toc529200878"/>
      <w:bookmarkStart w:id="199" w:name="_Toc529207334"/>
      <w:bookmarkStart w:id="200" w:name="_Toc529200397"/>
      <w:bookmarkStart w:id="201" w:name="_Toc529200881"/>
      <w:bookmarkStart w:id="202" w:name="_Toc529207337"/>
      <w:bookmarkStart w:id="203" w:name="_Toc529200399"/>
      <w:bookmarkStart w:id="204" w:name="_Toc529200883"/>
      <w:bookmarkStart w:id="205" w:name="_Toc529207339"/>
      <w:bookmarkStart w:id="206" w:name="_Toc529200401"/>
      <w:bookmarkStart w:id="207" w:name="_Toc529200885"/>
      <w:bookmarkStart w:id="208" w:name="_Toc529207341"/>
      <w:bookmarkStart w:id="209" w:name="_Toc529200406"/>
      <w:bookmarkStart w:id="210" w:name="_Toc529200890"/>
      <w:bookmarkStart w:id="211" w:name="_Toc529207346"/>
      <w:bookmarkStart w:id="212" w:name="_Toc529200407"/>
      <w:bookmarkStart w:id="213" w:name="_Toc529200891"/>
      <w:bookmarkStart w:id="214" w:name="_Toc529207347"/>
      <w:bookmarkStart w:id="215" w:name="_Toc529200409"/>
      <w:bookmarkStart w:id="216" w:name="_Toc529200893"/>
      <w:bookmarkStart w:id="217" w:name="_Toc529207349"/>
      <w:bookmarkStart w:id="218" w:name="_Toc529200411"/>
      <w:bookmarkStart w:id="219" w:name="_Toc529200895"/>
      <w:bookmarkStart w:id="220" w:name="_Toc529207351"/>
      <w:bookmarkStart w:id="221" w:name="_Toc529200413"/>
      <w:bookmarkStart w:id="222" w:name="_Toc529200897"/>
      <w:bookmarkStart w:id="223" w:name="_Toc529207353"/>
      <w:bookmarkStart w:id="224" w:name="_Toc529200415"/>
      <w:bookmarkStart w:id="225" w:name="_Toc529200899"/>
      <w:bookmarkStart w:id="226" w:name="_Toc529207355"/>
      <w:bookmarkStart w:id="227" w:name="_Toc529200417"/>
      <w:bookmarkStart w:id="228" w:name="_Toc529200901"/>
      <w:bookmarkStart w:id="229" w:name="_Toc529207357"/>
      <w:bookmarkStart w:id="230" w:name="_Toc529200419"/>
      <w:bookmarkStart w:id="231" w:name="_Toc529200903"/>
      <w:bookmarkStart w:id="232" w:name="_Toc529207359"/>
      <w:bookmarkStart w:id="233" w:name="_Toc529200421"/>
      <w:bookmarkStart w:id="234" w:name="_Toc529200905"/>
      <w:bookmarkStart w:id="235" w:name="_Toc529207361"/>
      <w:bookmarkStart w:id="236" w:name="_Toc529200423"/>
      <w:bookmarkStart w:id="237" w:name="_Toc529200907"/>
      <w:bookmarkStart w:id="238" w:name="_Toc529207363"/>
      <w:bookmarkStart w:id="239" w:name="_Toc529200425"/>
      <w:bookmarkStart w:id="240" w:name="_Toc529200909"/>
      <w:bookmarkStart w:id="241" w:name="_Toc529207365"/>
      <w:bookmarkStart w:id="242" w:name="_Toc529200427"/>
      <w:bookmarkStart w:id="243" w:name="_Toc529200911"/>
      <w:bookmarkStart w:id="244" w:name="_Toc529207367"/>
      <w:bookmarkStart w:id="245" w:name="_Toc529200429"/>
      <w:bookmarkStart w:id="246" w:name="_Toc529200913"/>
      <w:bookmarkStart w:id="247" w:name="_Toc529207369"/>
      <w:bookmarkStart w:id="248" w:name="_Toc529200430"/>
      <w:bookmarkStart w:id="249" w:name="_Toc529200914"/>
      <w:bookmarkStart w:id="250" w:name="_Toc529207370"/>
      <w:bookmarkStart w:id="251" w:name="_Toc529200432"/>
      <w:bookmarkStart w:id="252" w:name="_Toc529200916"/>
      <w:bookmarkStart w:id="253" w:name="_Toc529207372"/>
      <w:bookmarkStart w:id="254" w:name="_Toc529200434"/>
      <w:bookmarkStart w:id="255" w:name="_Toc529200918"/>
      <w:bookmarkStart w:id="256" w:name="_Toc529207374"/>
      <w:bookmarkStart w:id="257" w:name="_Toc529200436"/>
      <w:bookmarkStart w:id="258" w:name="_Toc529200920"/>
      <w:bookmarkStart w:id="259" w:name="_Toc529207376"/>
      <w:bookmarkStart w:id="260" w:name="_Toc529200437"/>
      <w:bookmarkStart w:id="261" w:name="_Toc529200921"/>
      <w:bookmarkStart w:id="262" w:name="_Toc529207377"/>
      <w:bookmarkStart w:id="263" w:name="_Toc529200438"/>
      <w:bookmarkStart w:id="264" w:name="_Toc529200922"/>
      <w:bookmarkStart w:id="265" w:name="_Toc529207378"/>
      <w:bookmarkStart w:id="266" w:name="_Toc529200440"/>
      <w:bookmarkStart w:id="267" w:name="_Toc529200924"/>
      <w:bookmarkStart w:id="268" w:name="_Toc529207380"/>
      <w:bookmarkStart w:id="269" w:name="_Toc529200442"/>
      <w:bookmarkStart w:id="270" w:name="_Toc529200926"/>
      <w:bookmarkStart w:id="271" w:name="_Toc529207382"/>
      <w:bookmarkStart w:id="272" w:name="_Toc529200444"/>
      <w:bookmarkStart w:id="273" w:name="_Toc529200928"/>
      <w:bookmarkStart w:id="274" w:name="_Toc529207384"/>
      <w:bookmarkStart w:id="275" w:name="_Toc529200446"/>
      <w:bookmarkStart w:id="276" w:name="_Toc529200930"/>
      <w:bookmarkStart w:id="277" w:name="_Toc529207386"/>
      <w:bookmarkStart w:id="278" w:name="_Toc529200448"/>
      <w:bookmarkStart w:id="279" w:name="_Toc529200932"/>
      <w:bookmarkStart w:id="280" w:name="_Toc529207388"/>
      <w:bookmarkStart w:id="281" w:name="_Toc529200450"/>
      <w:bookmarkStart w:id="282" w:name="_Toc529200934"/>
      <w:bookmarkStart w:id="283" w:name="_Toc529207390"/>
      <w:bookmarkStart w:id="284" w:name="_Toc529200452"/>
      <w:bookmarkStart w:id="285" w:name="_Toc529200936"/>
      <w:bookmarkStart w:id="286" w:name="_Toc529207392"/>
      <w:bookmarkStart w:id="287" w:name="_Toc529200454"/>
      <w:bookmarkStart w:id="288" w:name="_Toc529200938"/>
      <w:bookmarkStart w:id="289" w:name="_Toc529207394"/>
      <w:bookmarkStart w:id="290" w:name="_Toc529200456"/>
      <w:bookmarkStart w:id="291" w:name="_Toc529200940"/>
      <w:bookmarkStart w:id="292" w:name="_Toc529207396"/>
      <w:bookmarkStart w:id="293" w:name="_Toc529200458"/>
      <w:bookmarkStart w:id="294" w:name="_Toc529200942"/>
      <w:bookmarkStart w:id="295" w:name="_Toc529207398"/>
      <w:bookmarkStart w:id="296" w:name="_Toc529200460"/>
      <w:bookmarkStart w:id="297" w:name="_Toc529200944"/>
      <w:bookmarkStart w:id="298" w:name="_Toc529207400"/>
      <w:bookmarkStart w:id="299" w:name="_Toc529200462"/>
      <w:bookmarkStart w:id="300" w:name="_Toc529200946"/>
      <w:bookmarkStart w:id="301" w:name="_Toc529207402"/>
      <w:bookmarkStart w:id="302" w:name="_Toc529200468"/>
      <w:bookmarkStart w:id="303" w:name="_Toc529200952"/>
      <w:bookmarkStart w:id="304" w:name="_Toc529207408"/>
      <w:bookmarkStart w:id="305" w:name="_Toc529200470"/>
      <w:bookmarkStart w:id="306" w:name="_Toc529200954"/>
      <w:bookmarkStart w:id="307" w:name="_Toc529207410"/>
      <w:bookmarkStart w:id="308" w:name="_Toc529200472"/>
      <w:bookmarkStart w:id="309" w:name="_Toc529200956"/>
      <w:bookmarkStart w:id="310" w:name="_Toc529207412"/>
      <w:bookmarkStart w:id="311" w:name="_Toc529200474"/>
      <w:bookmarkStart w:id="312" w:name="_Toc529200958"/>
      <w:bookmarkStart w:id="313" w:name="_Toc529207414"/>
      <w:bookmarkStart w:id="314" w:name="_Toc529200477"/>
      <w:bookmarkStart w:id="315" w:name="_Toc529200961"/>
      <w:bookmarkStart w:id="316" w:name="_Toc529207417"/>
      <w:bookmarkStart w:id="317" w:name="_Toc529200485"/>
      <w:bookmarkStart w:id="318" w:name="_Toc529200969"/>
      <w:bookmarkStart w:id="319" w:name="_Toc529207425"/>
      <w:bookmarkStart w:id="320" w:name="_Toc529200486"/>
      <w:bookmarkStart w:id="321" w:name="_Toc529200970"/>
      <w:bookmarkStart w:id="322" w:name="_Toc529207426"/>
      <w:bookmarkStart w:id="323" w:name="_Toc529200488"/>
      <w:bookmarkStart w:id="324" w:name="_Toc529200972"/>
      <w:bookmarkStart w:id="325" w:name="_Toc529207428"/>
      <w:bookmarkStart w:id="326" w:name="_Toc529200491"/>
      <w:bookmarkStart w:id="327" w:name="_Toc529200975"/>
      <w:bookmarkStart w:id="328" w:name="_Toc529207431"/>
      <w:bookmarkStart w:id="329" w:name="_Toc529200493"/>
      <w:bookmarkStart w:id="330" w:name="_Toc529200977"/>
      <w:bookmarkStart w:id="331" w:name="_Toc529207433"/>
      <w:bookmarkStart w:id="332" w:name="_Toc529200495"/>
      <w:bookmarkStart w:id="333" w:name="_Toc529200979"/>
      <w:bookmarkStart w:id="334" w:name="_Toc529207435"/>
      <w:bookmarkStart w:id="335" w:name="_Toc529200497"/>
      <w:bookmarkStart w:id="336" w:name="_Toc529200981"/>
      <w:bookmarkStart w:id="337" w:name="_Toc529207437"/>
      <w:bookmarkStart w:id="338" w:name="_Toc529200499"/>
      <w:bookmarkStart w:id="339" w:name="_Toc529200983"/>
      <w:bookmarkStart w:id="340" w:name="_Toc529207439"/>
      <w:bookmarkStart w:id="341" w:name="_Toc529200501"/>
      <w:bookmarkStart w:id="342" w:name="_Toc529200985"/>
      <w:bookmarkStart w:id="343" w:name="_Toc529207441"/>
      <w:bookmarkStart w:id="344" w:name="_Toc529200503"/>
      <w:bookmarkStart w:id="345" w:name="_Toc529200987"/>
      <w:bookmarkStart w:id="346" w:name="_Toc529207443"/>
      <w:bookmarkStart w:id="347" w:name="_Toc529200505"/>
      <w:bookmarkStart w:id="348" w:name="_Toc529200989"/>
      <w:bookmarkStart w:id="349" w:name="_Toc529207445"/>
      <w:bookmarkStart w:id="350" w:name="_Toc529200507"/>
      <w:bookmarkStart w:id="351" w:name="_Toc529200991"/>
      <w:bookmarkStart w:id="352" w:name="_Toc529207447"/>
      <w:bookmarkStart w:id="353" w:name="_Toc529200509"/>
      <w:bookmarkStart w:id="354" w:name="_Toc529200993"/>
      <w:bookmarkStart w:id="355" w:name="_Toc529207449"/>
      <w:bookmarkStart w:id="356" w:name="_Toc529200511"/>
      <w:bookmarkStart w:id="357" w:name="_Toc529200995"/>
      <w:bookmarkStart w:id="358" w:name="_Toc529207451"/>
      <w:bookmarkStart w:id="359" w:name="_Toc529200514"/>
      <w:bookmarkStart w:id="360" w:name="_Toc529200998"/>
      <w:bookmarkStart w:id="361" w:name="_Toc529207454"/>
      <w:bookmarkStart w:id="362" w:name="_Toc529200516"/>
      <w:bookmarkStart w:id="363" w:name="_Toc529201000"/>
      <w:bookmarkStart w:id="364" w:name="_Toc529207456"/>
      <w:bookmarkStart w:id="365" w:name="_Toc529200518"/>
      <w:bookmarkStart w:id="366" w:name="_Toc529201002"/>
      <w:bookmarkStart w:id="367" w:name="_Toc529207458"/>
      <w:bookmarkStart w:id="368" w:name="_Toc529200520"/>
      <w:bookmarkStart w:id="369" w:name="_Toc529201004"/>
      <w:bookmarkStart w:id="370" w:name="_Toc529207460"/>
      <w:bookmarkStart w:id="371" w:name="_Toc529200522"/>
      <w:bookmarkStart w:id="372" w:name="_Toc529201006"/>
      <w:bookmarkStart w:id="373" w:name="_Toc529207462"/>
      <w:bookmarkStart w:id="374" w:name="_Toc529200524"/>
      <w:bookmarkStart w:id="375" w:name="_Toc529201008"/>
      <w:bookmarkStart w:id="376" w:name="_Toc529207464"/>
      <w:bookmarkStart w:id="377" w:name="_Toc529200526"/>
      <w:bookmarkStart w:id="378" w:name="_Toc529201010"/>
      <w:bookmarkStart w:id="379" w:name="_Toc529207466"/>
      <w:bookmarkStart w:id="380" w:name="_Toc529200528"/>
      <w:bookmarkStart w:id="381" w:name="_Toc529201012"/>
      <w:bookmarkStart w:id="382" w:name="_Toc529207468"/>
      <w:bookmarkStart w:id="383" w:name="_Toc529200530"/>
      <w:bookmarkStart w:id="384" w:name="_Toc529201014"/>
      <w:bookmarkStart w:id="385" w:name="_Toc529207470"/>
      <w:bookmarkStart w:id="386" w:name="_Toc529200532"/>
      <w:bookmarkStart w:id="387" w:name="_Toc529201016"/>
      <w:bookmarkStart w:id="388" w:name="_Toc529207472"/>
      <w:bookmarkStart w:id="389" w:name="_Toc529200534"/>
      <w:bookmarkStart w:id="390" w:name="_Toc529201018"/>
      <w:bookmarkStart w:id="391" w:name="_Toc529207474"/>
      <w:bookmarkStart w:id="392" w:name="_Toc529200536"/>
      <w:bookmarkStart w:id="393" w:name="_Toc529201020"/>
      <w:bookmarkStart w:id="394" w:name="_Toc529207476"/>
      <w:bookmarkStart w:id="395" w:name="_Toc529200539"/>
      <w:bookmarkStart w:id="396" w:name="_Toc529201023"/>
      <w:bookmarkStart w:id="397" w:name="_Toc529207479"/>
      <w:bookmarkStart w:id="398" w:name="_Toc529200541"/>
      <w:bookmarkStart w:id="399" w:name="_Toc529201025"/>
      <w:bookmarkStart w:id="400" w:name="_Toc529207481"/>
      <w:bookmarkStart w:id="401" w:name="_Toc529200543"/>
      <w:bookmarkStart w:id="402" w:name="_Toc529201027"/>
      <w:bookmarkStart w:id="403" w:name="_Toc52920748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sectPr w:rsidR="00C13031" w:rsidRPr="00EB6065">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08CC" w14:textId="77777777" w:rsidR="00DD6EC0" w:rsidRDefault="00DD6EC0" w:rsidP="00EE574E">
      <w:r>
        <w:separator/>
      </w:r>
    </w:p>
  </w:endnote>
  <w:endnote w:type="continuationSeparator" w:id="0">
    <w:p w14:paraId="6B781B81" w14:textId="77777777" w:rsidR="00DD6EC0" w:rsidRDefault="00DD6EC0" w:rsidP="00EE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01D5" w14:textId="2321ED6B" w:rsidR="00EE574E" w:rsidRDefault="0043780C">
    <w:pPr>
      <w:pStyle w:val="Footer"/>
    </w:pPr>
    <w:r>
      <w:rPr>
        <w:noProof/>
        <w14:ligatures w14:val="standardContextual"/>
      </w:rPr>
      <mc:AlternateContent>
        <mc:Choice Requires="wps">
          <w:drawing>
            <wp:anchor distT="0" distB="0" distL="0" distR="0" simplePos="0" relativeHeight="251659264" behindDoc="0" locked="0" layoutInCell="1" allowOverlap="1" wp14:anchorId="679DED9F" wp14:editId="4BE48D0E">
              <wp:simplePos x="635" y="635"/>
              <wp:positionH relativeFrom="page">
                <wp:align>center</wp:align>
              </wp:positionH>
              <wp:positionV relativeFrom="page">
                <wp:align>bottom</wp:align>
              </wp:positionV>
              <wp:extent cx="949960" cy="345440"/>
              <wp:effectExtent l="0" t="0" r="2540" b="0"/>
              <wp:wrapNone/>
              <wp:docPr id="1307368387"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2C8C954" w14:textId="5BE07009" w:rsidR="0043780C" w:rsidRPr="0043780C" w:rsidRDefault="0043780C" w:rsidP="0043780C">
                          <w:pPr>
                            <w:rPr>
                              <w:rFonts w:ascii="Aptos" w:eastAsia="Aptos" w:hAnsi="Aptos" w:cs="Aptos"/>
                              <w:noProof/>
                              <w:color w:val="008000"/>
                              <w:sz w:val="20"/>
                              <w:szCs w:val="20"/>
                            </w:rPr>
                          </w:pPr>
                          <w:r w:rsidRPr="0043780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9DED9F" id="_x0000_t202" coordsize="21600,21600" o:spt="202" path="m,l,21600r21600,l21600,xe">
              <v:stroke joinstyle="miter"/>
              <v:path gradientshapeok="t" o:connecttype="rect"/>
            </v:shapetype>
            <v:shape id="Text Box 5"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32C8C954" w14:textId="5BE07009" w:rsidR="0043780C" w:rsidRPr="0043780C" w:rsidRDefault="0043780C" w:rsidP="0043780C">
                    <w:pPr>
                      <w:rPr>
                        <w:rFonts w:ascii="Aptos" w:eastAsia="Aptos" w:hAnsi="Aptos" w:cs="Aptos"/>
                        <w:noProof/>
                        <w:color w:val="008000"/>
                        <w:sz w:val="20"/>
                        <w:szCs w:val="20"/>
                      </w:rPr>
                    </w:pPr>
                    <w:r w:rsidRPr="0043780C">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CF4D" w14:textId="2FB97661" w:rsidR="00EE574E" w:rsidRDefault="0043780C">
    <w:pPr>
      <w:pStyle w:val="Footer"/>
    </w:pPr>
    <w:r>
      <w:rPr>
        <w:noProof/>
        <w14:ligatures w14:val="standardContextual"/>
      </w:rPr>
      <mc:AlternateContent>
        <mc:Choice Requires="wps">
          <w:drawing>
            <wp:anchor distT="0" distB="0" distL="0" distR="0" simplePos="0" relativeHeight="251660288" behindDoc="0" locked="0" layoutInCell="1" allowOverlap="1" wp14:anchorId="78FF3742" wp14:editId="072DDD5E">
              <wp:simplePos x="914400" y="10067925"/>
              <wp:positionH relativeFrom="page">
                <wp:align>center</wp:align>
              </wp:positionH>
              <wp:positionV relativeFrom="page">
                <wp:align>bottom</wp:align>
              </wp:positionV>
              <wp:extent cx="949960" cy="345440"/>
              <wp:effectExtent l="0" t="0" r="2540" b="0"/>
              <wp:wrapNone/>
              <wp:docPr id="1608629414"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4D2E39F9" w14:textId="0172F661" w:rsidR="0043780C" w:rsidRPr="0043780C" w:rsidRDefault="0043780C" w:rsidP="0043780C">
                          <w:pPr>
                            <w:rPr>
                              <w:rFonts w:ascii="Aptos" w:eastAsia="Aptos" w:hAnsi="Aptos" w:cs="Aptos"/>
                              <w:noProof/>
                              <w:color w:val="008000"/>
                              <w:sz w:val="20"/>
                              <w:szCs w:val="20"/>
                            </w:rPr>
                          </w:pPr>
                          <w:r w:rsidRPr="0043780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FF3742" id="_x0000_t202" coordsize="21600,21600" o:spt="202" path="m,l,21600r21600,l21600,xe">
              <v:stroke joinstyle="miter"/>
              <v:path gradientshapeok="t" o:connecttype="rect"/>
            </v:shapetype>
            <v:shape id="Text Box 6"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4D2E39F9" w14:textId="0172F661" w:rsidR="0043780C" w:rsidRPr="0043780C" w:rsidRDefault="0043780C" w:rsidP="0043780C">
                    <w:pPr>
                      <w:rPr>
                        <w:rFonts w:ascii="Aptos" w:eastAsia="Aptos" w:hAnsi="Aptos" w:cs="Aptos"/>
                        <w:noProof/>
                        <w:color w:val="008000"/>
                        <w:sz w:val="20"/>
                        <w:szCs w:val="20"/>
                      </w:rPr>
                    </w:pPr>
                    <w:r w:rsidRPr="0043780C">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83E" w14:textId="364B2F1C" w:rsidR="00EE574E" w:rsidRDefault="0043780C">
    <w:pPr>
      <w:pStyle w:val="Footer"/>
    </w:pPr>
    <w:r>
      <w:rPr>
        <w:noProof/>
        <w14:ligatures w14:val="standardContextual"/>
      </w:rPr>
      <mc:AlternateContent>
        <mc:Choice Requires="wps">
          <w:drawing>
            <wp:anchor distT="0" distB="0" distL="0" distR="0" simplePos="0" relativeHeight="251658240" behindDoc="0" locked="0" layoutInCell="1" allowOverlap="1" wp14:anchorId="7D5B06F5" wp14:editId="14DB8976">
              <wp:simplePos x="635" y="635"/>
              <wp:positionH relativeFrom="page">
                <wp:align>center</wp:align>
              </wp:positionH>
              <wp:positionV relativeFrom="page">
                <wp:align>bottom</wp:align>
              </wp:positionV>
              <wp:extent cx="949960" cy="345440"/>
              <wp:effectExtent l="0" t="0" r="2540" b="0"/>
              <wp:wrapNone/>
              <wp:docPr id="1298125026"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4375666" w14:textId="09FA7D72" w:rsidR="0043780C" w:rsidRPr="0043780C" w:rsidRDefault="0043780C" w:rsidP="0043780C">
                          <w:pPr>
                            <w:rPr>
                              <w:rFonts w:ascii="Aptos" w:eastAsia="Aptos" w:hAnsi="Aptos" w:cs="Aptos"/>
                              <w:noProof/>
                              <w:color w:val="008000"/>
                              <w:sz w:val="20"/>
                              <w:szCs w:val="20"/>
                            </w:rPr>
                          </w:pPr>
                          <w:r w:rsidRPr="0043780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5B06F5" id="_x0000_t202" coordsize="21600,21600" o:spt="202" path="m,l,21600r21600,l21600,xe">
              <v:stroke joinstyle="miter"/>
              <v:path gradientshapeok="t" o:connecttype="rect"/>
            </v:shapetype>
            <v:shape id="Text Box 4"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74375666" w14:textId="09FA7D72" w:rsidR="0043780C" w:rsidRPr="0043780C" w:rsidRDefault="0043780C" w:rsidP="0043780C">
                    <w:pPr>
                      <w:rPr>
                        <w:rFonts w:ascii="Aptos" w:eastAsia="Aptos" w:hAnsi="Aptos" w:cs="Aptos"/>
                        <w:noProof/>
                        <w:color w:val="008000"/>
                        <w:sz w:val="20"/>
                        <w:szCs w:val="20"/>
                      </w:rPr>
                    </w:pPr>
                    <w:r w:rsidRPr="0043780C">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939B" w14:textId="77777777" w:rsidR="00DD6EC0" w:rsidRDefault="00DD6EC0" w:rsidP="00EE574E">
      <w:r>
        <w:separator/>
      </w:r>
    </w:p>
  </w:footnote>
  <w:footnote w:type="continuationSeparator" w:id="0">
    <w:p w14:paraId="6D7F6211" w14:textId="77777777" w:rsidR="00DD6EC0" w:rsidRDefault="00DD6EC0" w:rsidP="00EE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20CE9"/>
    <w:multiLevelType w:val="hybridMultilevel"/>
    <w:tmpl w:val="909E6E60"/>
    <w:lvl w:ilvl="0" w:tplc="08D883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1B2ED7"/>
    <w:multiLevelType w:val="hybridMultilevel"/>
    <w:tmpl w:val="C8A87B9C"/>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DC4139E"/>
    <w:multiLevelType w:val="hybridMultilevel"/>
    <w:tmpl w:val="CA76A1F4"/>
    <w:lvl w:ilvl="0" w:tplc="FFFFFFFF">
      <w:start w:val="1"/>
      <w:numFmt w:val="decimal"/>
      <w:lvlText w:val="%1."/>
      <w:lvlJc w:val="left"/>
      <w:pPr>
        <w:tabs>
          <w:tab w:val="num" w:pos="810"/>
        </w:tabs>
        <w:ind w:left="81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54CE2E2B"/>
    <w:multiLevelType w:val="hybridMultilevel"/>
    <w:tmpl w:val="6650952A"/>
    <w:lvl w:ilvl="0" w:tplc="FFFFFFFF">
      <w:start w:val="1"/>
      <w:numFmt w:val="decimal"/>
      <w:lvlText w:val="%1."/>
      <w:lvlJc w:val="left"/>
      <w:pPr>
        <w:tabs>
          <w:tab w:val="num" w:pos="720"/>
        </w:tabs>
        <w:ind w:left="72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658F6E87"/>
    <w:multiLevelType w:val="hybridMultilevel"/>
    <w:tmpl w:val="65A6155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upperRoman"/>
      <w:lvlText w:val="(%3)"/>
      <w:lvlJc w:val="left"/>
      <w:pPr>
        <w:ind w:left="3000" w:hanging="1020"/>
      </w:pPr>
      <w:rPr>
        <w:rFonts w:hint="default"/>
      </w:rPr>
    </w:lvl>
    <w:lvl w:ilvl="3" w:tplc="FFFFFFFF">
      <w:start w:val="44"/>
      <w:numFmt w:val="decimal"/>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decimalZero"/>
      <w:lvlText w:val="%6."/>
      <w:lvlJc w:val="left"/>
      <w:pPr>
        <w:ind w:left="4875" w:hanging="735"/>
      </w:pPr>
      <w:rPr>
        <w:rFonts w:ascii="Calibri" w:hAnsi="Calibri" w:cs="Calibri" w:hint="default"/>
        <w:color w:val="000000"/>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3321411"/>
    <w:multiLevelType w:val="hybridMultilevel"/>
    <w:tmpl w:val="D0ECA2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8607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852319">
    <w:abstractNumId w:val="4"/>
  </w:num>
  <w:num w:numId="3" w16cid:durableId="1992950576">
    <w:abstractNumId w:val="2"/>
  </w:num>
  <w:num w:numId="4" w16cid:durableId="728117430">
    <w:abstractNumId w:val="6"/>
  </w:num>
  <w:num w:numId="5" w16cid:durableId="379594876">
    <w:abstractNumId w:val="3"/>
  </w:num>
  <w:num w:numId="6" w16cid:durableId="1384870894">
    <w:abstractNumId w:val="1"/>
  </w:num>
  <w:num w:numId="7" w16cid:durableId="971978106">
    <w:abstractNumId w:val="5"/>
  </w:num>
  <w:num w:numId="8" w16cid:durableId="1692605169">
    <w:abstractNumId w:val="0"/>
  </w:num>
  <w:num w:numId="9" w16cid:durableId="7424160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4E"/>
    <w:rsid w:val="00007B83"/>
    <w:rsid w:val="000237A8"/>
    <w:rsid w:val="000C7424"/>
    <w:rsid w:val="000D1A7C"/>
    <w:rsid w:val="000D4DC4"/>
    <w:rsid w:val="001E698C"/>
    <w:rsid w:val="001F2C32"/>
    <w:rsid w:val="00262C7F"/>
    <w:rsid w:val="002A3B8D"/>
    <w:rsid w:val="002E29D0"/>
    <w:rsid w:val="00345418"/>
    <w:rsid w:val="00354E83"/>
    <w:rsid w:val="00393E34"/>
    <w:rsid w:val="003E0384"/>
    <w:rsid w:val="003E467B"/>
    <w:rsid w:val="003F5452"/>
    <w:rsid w:val="004052C0"/>
    <w:rsid w:val="0043780C"/>
    <w:rsid w:val="00464A9B"/>
    <w:rsid w:val="00466B74"/>
    <w:rsid w:val="004F5A4F"/>
    <w:rsid w:val="00525CB5"/>
    <w:rsid w:val="00535418"/>
    <w:rsid w:val="006444D4"/>
    <w:rsid w:val="00706966"/>
    <w:rsid w:val="00717BD7"/>
    <w:rsid w:val="0073228F"/>
    <w:rsid w:val="00744F36"/>
    <w:rsid w:val="00812D71"/>
    <w:rsid w:val="00824069"/>
    <w:rsid w:val="008E0240"/>
    <w:rsid w:val="00911412"/>
    <w:rsid w:val="00991982"/>
    <w:rsid w:val="009A447A"/>
    <w:rsid w:val="00A878B0"/>
    <w:rsid w:val="00AA76F9"/>
    <w:rsid w:val="00AC5BE6"/>
    <w:rsid w:val="00AD7A62"/>
    <w:rsid w:val="00AF546B"/>
    <w:rsid w:val="00B41788"/>
    <w:rsid w:val="00B551D7"/>
    <w:rsid w:val="00C13031"/>
    <w:rsid w:val="00C40F21"/>
    <w:rsid w:val="00C553F6"/>
    <w:rsid w:val="00C67504"/>
    <w:rsid w:val="00C84BE1"/>
    <w:rsid w:val="00CA257A"/>
    <w:rsid w:val="00CF0EC6"/>
    <w:rsid w:val="00D21500"/>
    <w:rsid w:val="00D247FE"/>
    <w:rsid w:val="00D52879"/>
    <w:rsid w:val="00D74B83"/>
    <w:rsid w:val="00DD6EC0"/>
    <w:rsid w:val="00E109EB"/>
    <w:rsid w:val="00E67017"/>
    <w:rsid w:val="00E746A1"/>
    <w:rsid w:val="00EB6065"/>
    <w:rsid w:val="00ED7FB2"/>
    <w:rsid w:val="00EE574E"/>
    <w:rsid w:val="00F05410"/>
    <w:rsid w:val="00F55F35"/>
    <w:rsid w:val="00FF4E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8299"/>
  <w15:chartTrackingRefBased/>
  <w15:docId w15:val="{ED3BB222-C724-4B98-9538-066E783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6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EE5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7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7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7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7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74E"/>
    <w:rPr>
      <w:rFonts w:eastAsiaTheme="majorEastAsia" w:cstheme="majorBidi"/>
      <w:color w:val="272727" w:themeColor="text1" w:themeTint="D8"/>
    </w:rPr>
  </w:style>
  <w:style w:type="paragraph" w:styleId="Title">
    <w:name w:val="Title"/>
    <w:basedOn w:val="Normal"/>
    <w:next w:val="Normal"/>
    <w:link w:val="TitleChar"/>
    <w:uiPriority w:val="10"/>
    <w:qFormat/>
    <w:rsid w:val="00EE57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74E"/>
    <w:pPr>
      <w:spacing w:before="160"/>
      <w:jc w:val="center"/>
    </w:pPr>
    <w:rPr>
      <w:i/>
      <w:iCs/>
      <w:color w:val="404040" w:themeColor="text1" w:themeTint="BF"/>
    </w:rPr>
  </w:style>
  <w:style w:type="character" w:customStyle="1" w:styleId="QuoteChar">
    <w:name w:val="Quote Char"/>
    <w:basedOn w:val="DefaultParagraphFont"/>
    <w:link w:val="Quote"/>
    <w:uiPriority w:val="29"/>
    <w:rsid w:val="00EE574E"/>
    <w:rPr>
      <w:i/>
      <w:iCs/>
      <w:color w:val="404040" w:themeColor="text1" w:themeTint="BF"/>
    </w:rPr>
  </w:style>
  <w:style w:type="paragraph" w:styleId="ListParagraph">
    <w:name w:val="List Paragraph"/>
    <w:aliases w:val="lp1"/>
    <w:basedOn w:val="Normal"/>
    <w:link w:val="ListParagraphChar"/>
    <w:uiPriority w:val="34"/>
    <w:qFormat/>
    <w:rsid w:val="00EE574E"/>
    <w:pPr>
      <w:ind w:left="720"/>
      <w:contextualSpacing/>
    </w:pPr>
  </w:style>
  <w:style w:type="character" w:styleId="IntenseEmphasis">
    <w:name w:val="Intense Emphasis"/>
    <w:basedOn w:val="DefaultParagraphFont"/>
    <w:uiPriority w:val="21"/>
    <w:qFormat/>
    <w:rsid w:val="00EE574E"/>
    <w:rPr>
      <w:i/>
      <w:iCs/>
      <w:color w:val="0F4761" w:themeColor="accent1" w:themeShade="BF"/>
    </w:rPr>
  </w:style>
  <w:style w:type="paragraph" w:styleId="IntenseQuote">
    <w:name w:val="Intense Quote"/>
    <w:basedOn w:val="Normal"/>
    <w:next w:val="Normal"/>
    <w:link w:val="IntenseQuoteChar"/>
    <w:uiPriority w:val="30"/>
    <w:qFormat/>
    <w:rsid w:val="00EE5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74E"/>
    <w:rPr>
      <w:i/>
      <w:iCs/>
      <w:color w:val="0F4761" w:themeColor="accent1" w:themeShade="BF"/>
    </w:rPr>
  </w:style>
  <w:style w:type="character" w:styleId="IntenseReference">
    <w:name w:val="Intense Reference"/>
    <w:basedOn w:val="DefaultParagraphFont"/>
    <w:uiPriority w:val="32"/>
    <w:qFormat/>
    <w:rsid w:val="00EE574E"/>
    <w:rPr>
      <w:b/>
      <w:bCs/>
      <w:smallCaps/>
      <w:color w:val="0F4761" w:themeColor="accent1" w:themeShade="BF"/>
      <w:spacing w:val="5"/>
    </w:rPr>
  </w:style>
  <w:style w:type="paragraph" w:styleId="Footer">
    <w:name w:val="footer"/>
    <w:basedOn w:val="Normal"/>
    <w:link w:val="FooterChar"/>
    <w:uiPriority w:val="99"/>
    <w:unhideWhenUsed/>
    <w:rsid w:val="00EE574E"/>
    <w:pPr>
      <w:tabs>
        <w:tab w:val="center" w:pos="4513"/>
        <w:tab w:val="right" w:pos="9026"/>
      </w:tabs>
    </w:pPr>
  </w:style>
  <w:style w:type="character" w:customStyle="1" w:styleId="FooterChar">
    <w:name w:val="Footer Char"/>
    <w:basedOn w:val="DefaultParagraphFont"/>
    <w:link w:val="Footer"/>
    <w:uiPriority w:val="99"/>
    <w:rsid w:val="00EE574E"/>
  </w:style>
  <w:style w:type="paragraph" w:styleId="CommentText">
    <w:name w:val="annotation text"/>
    <w:basedOn w:val="Normal"/>
    <w:link w:val="CommentTextChar"/>
    <w:rsid w:val="00AF546B"/>
    <w:pPr>
      <w:spacing w:line="360" w:lineRule="atLeast"/>
      <w:jc w:val="both"/>
    </w:pPr>
  </w:style>
  <w:style w:type="character" w:customStyle="1" w:styleId="CommentTextChar">
    <w:name w:val="Comment Text Char"/>
    <w:basedOn w:val="DefaultParagraphFont"/>
    <w:link w:val="CommentText"/>
    <w:rsid w:val="00AF546B"/>
    <w:rPr>
      <w:rFonts w:ascii="Times New Roman" w:eastAsia="Times New Roman" w:hAnsi="Times New Roman" w:cs="Times New Roman"/>
      <w:kern w:val="0"/>
      <w:sz w:val="24"/>
      <w:szCs w:val="24"/>
      <w:lang w:val="en-US"/>
      <w14:ligatures w14:val="none"/>
    </w:rPr>
  </w:style>
  <w:style w:type="character" w:styleId="CommentReference">
    <w:name w:val="annotation reference"/>
    <w:rsid w:val="00AF546B"/>
    <w:rPr>
      <w:sz w:val="16"/>
      <w:szCs w:val="16"/>
    </w:rPr>
  </w:style>
  <w:style w:type="character" w:customStyle="1" w:styleId="ListParagraphChar">
    <w:name w:val="List Paragraph Char"/>
    <w:aliases w:val="lp1 Char"/>
    <w:link w:val="ListParagraph"/>
    <w:uiPriority w:val="34"/>
    <w:rsid w:val="00AF546B"/>
  </w:style>
  <w:style w:type="paragraph" w:styleId="Revision">
    <w:name w:val="Revision"/>
    <w:hidden/>
    <w:uiPriority w:val="99"/>
    <w:semiHidden/>
    <w:rsid w:val="00FF4E2F"/>
    <w:pPr>
      <w:spacing w:after="0" w:line="240" w:lineRule="auto"/>
    </w:pPr>
    <w:rPr>
      <w:rFonts w:ascii="Times New Roman" w:eastAsia="Times New Roman" w:hAnsi="Times New Roman" w:cs="Times New Roman"/>
      <w:kern w:val="0"/>
      <w:sz w:val="24"/>
      <w:szCs w:val="24"/>
      <w:lang w:val="en-US"/>
      <w14:ligatures w14:val="none"/>
    </w:rPr>
  </w:style>
  <w:style w:type="paragraph" w:styleId="CommentSubject">
    <w:name w:val="annotation subject"/>
    <w:basedOn w:val="CommentText"/>
    <w:next w:val="CommentText"/>
    <w:link w:val="CommentSubjectChar"/>
    <w:uiPriority w:val="99"/>
    <w:semiHidden/>
    <w:unhideWhenUsed/>
    <w:rsid w:val="000D4DC4"/>
    <w:pPr>
      <w:spacing w:line="240" w:lineRule="auto"/>
      <w:jc w:val="left"/>
    </w:pPr>
    <w:rPr>
      <w:b/>
      <w:bCs/>
      <w:sz w:val="20"/>
      <w:szCs w:val="20"/>
    </w:rPr>
  </w:style>
  <w:style w:type="character" w:customStyle="1" w:styleId="CommentSubjectChar">
    <w:name w:val="Comment Subject Char"/>
    <w:basedOn w:val="CommentTextChar"/>
    <w:link w:val="CommentSubject"/>
    <w:uiPriority w:val="99"/>
    <w:semiHidden/>
    <w:rsid w:val="000D4DC4"/>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8</Pages>
  <Words>3595</Words>
  <Characters>20498</Characters>
  <Application>Microsoft Office Word</Application>
  <DocSecurity>0</DocSecurity>
  <Lines>170</Lines>
  <Paragraphs>48</Paragraphs>
  <ScaleCrop>false</ScaleCrop>
  <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39</cp:revision>
  <dcterms:created xsi:type="dcterms:W3CDTF">2026-06-25T10:19:00Z</dcterms:created>
  <dcterms:modified xsi:type="dcterms:W3CDTF">2026-07-13T09:56:00Z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4d5fd0e2,4decdbc3,5fe1bca6</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2026-06-25T10:19:29Z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bdf53dfd-d9c7-4305-b285-78eac58f46d1</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2026-07-07T07:04:51Z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caa3feda-540c-41fc-9387-adc9782b5571</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